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24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Linköpings universitet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Litteraturvetenskap på lärarprogrammet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 w:rsidRPr="00476498">
        <w:rPr>
          <w:rFonts w:eastAsia="Times New Roman" w:cs="Times New Roman"/>
        </w:rPr>
        <w:t xml:space="preserve">Svenska (61-90 </w:t>
      </w:r>
      <w:proofErr w:type="spellStart"/>
      <w:r w:rsidRPr="00476498">
        <w:rPr>
          <w:rFonts w:eastAsia="Times New Roman" w:cs="Times New Roman"/>
        </w:rPr>
        <w:t>hp</w:t>
      </w:r>
      <w:proofErr w:type="spellEnd"/>
      <w:r w:rsidRPr="00476498">
        <w:rPr>
          <w:rFonts w:eastAsia="Times New Roman" w:cs="Times New Roman"/>
        </w:rPr>
        <w:t>) (93SV51</w:t>
      </w:r>
      <w:r>
        <w:rPr>
          <w:rFonts w:eastAsia="Times New Roman" w:cs="Times New Roman"/>
        </w:rPr>
        <w:t>; 9ASV57</w:t>
      </w:r>
      <w:r w:rsidRPr="00476498">
        <w:rPr>
          <w:rFonts w:eastAsia="Times New Roman" w:cs="Times New Roman"/>
        </w:rPr>
        <w:t>)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</w:p>
    <w:p w:rsidR="00B21724" w:rsidRPr="00F32DDA" w:rsidRDefault="00B21724" w:rsidP="00B21724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>Litteraturvetenskap</w:t>
      </w:r>
    </w:p>
    <w:p w:rsidR="00B21724" w:rsidRPr="00F32DDA" w:rsidRDefault="00B21724" w:rsidP="00B21724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 xml:space="preserve">Delkurs 1: Teorier, metoder och tolkning, 7,5 </w:t>
      </w:r>
      <w:proofErr w:type="spellStart"/>
      <w:r w:rsidRPr="00F32DDA">
        <w:rPr>
          <w:rFonts w:eastAsia="Times New Roman" w:cs="Times New Roman"/>
          <w:b/>
          <w:sz w:val="28"/>
          <w:szCs w:val="28"/>
        </w:rPr>
        <w:t>hp</w:t>
      </w:r>
      <w:proofErr w:type="spellEnd"/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Lärare: Ann-Sofie Persson, </w:t>
      </w:r>
      <w:hyperlink r:id="rId7" w:history="1">
        <w:r w:rsidRPr="00877AE2">
          <w:rPr>
            <w:rStyle w:val="Hyperlnk"/>
            <w:rFonts w:eastAsia="Times New Roman" w:cs="Times New Roman"/>
            <w:b/>
          </w:rPr>
          <w:t>ann-sofie.persson@liu.se</w:t>
        </w:r>
      </w:hyperlink>
      <w:r>
        <w:rPr>
          <w:rFonts w:eastAsia="Times New Roman" w:cs="Times New Roman"/>
          <w:b/>
        </w:rPr>
        <w:t xml:space="preserve"> 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</w:p>
    <w:p w:rsidR="00B21724" w:rsidRPr="00B06AA2" w:rsidRDefault="00B21724" w:rsidP="00B21724">
      <w:pPr>
        <w:spacing w:line="360" w:lineRule="auto"/>
        <w:rPr>
          <w:rFonts w:cs="Times New Roman"/>
          <w:b/>
          <w:sz w:val="28"/>
          <w:szCs w:val="28"/>
        </w:rPr>
      </w:pPr>
      <w:r w:rsidRPr="00F32DDA">
        <w:rPr>
          <w:rFonts w:cs="Times New Roman"/>
          <w:b/>
          <w:sz w:val="28"/>
          <w:szCs w:val="28"/>
        </w:rPr>
        <w:t>Delkurshandledning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 w:rsidRPr="00F32DDA">
        <w:rPr>
          <w:rFonts w:cs="Times New Roman"/>
          <w:b/>
        </w:rPr>
        <w:t>Syftet</w:t>
      </w:r>
      <w:r>
        <w:rPr>
          <w:rFonts w:cs="Times New Roman"/>
        </w:rPr>
        <w:t xml:space="preserve"> med denna delkurs </w:t>
      </w:r>
      <w:r>
        <w:rPr>
          <w:rFonts w:eastAsia="Times New Roman" w:cs="Times New Roman"/>
        </w:rPr>
        <w:t>är att orientera i några centrala litteraturvetenskapliga teorier och metoder som tillämpas i analys och tolkning av litterära exempel och med anknytning till frågor och problem av relevans för svenskämnet.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</w:p>
    <w:p w:rsidR="00B21724" w:rsidRPr="00F32DDA" w:rsidRDefault="00B21724" w:rsidP="00B21724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Kursinnehåll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Delkurs 1 orienterar i några centrala litteraturvetenskapliga teorier och metoder som tillämpas i analys och tolkning av litterära exempel.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</w:p>
    <w:p w:rsidR="00B21724" w:rsidRPr="00F32DDA" w:rsidRDefault="00B21724" w:rsidP="00B21724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Undervisningsformer</w:t>
      </w:r>
    </w:p>
    <w:p w:rsidR="00B21724" w:rsidRPr="00F32DDA" w:rsidRDefault="00B21724" w:rsidP="00B2172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Undervisning sker i form av föreläsningar och </w:t>
      </w:r>
      <w:r w:rsidRPr="00F32DDA">
        <w:rPr>
          <w:rFonts w:eastAsia="Times New Roman" w:cs="Times New Roman"/>
        </w:rPr>
        <w:t>seminarier. Dessa förutsätter individuella förberedelser och vid vissa tillfällen förberedelser i grupp. Vid seminarierna förekommer exempelvis gruppredovisningar och förberedda diskussioner enligt lärarens anvisningar.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</w:p>
    <w:p w:rsidR="00B21724" w:rsidRPr="00BE32DA" w:rsidRDefault="00B21724" w:rsidP="00B21724">
      <w:pPr>
        <w:spacing w:line="360" w:lineRule="auto"/>
        <w:rPr>
          <w:rFonts w:eastAsia="Times New Roman" w:cs="Times New Roman"/>
          <w:b/>
        </w:rPr>
      </w:pPr>
      <w:r w:rsidRPr="00BE32DA">
        <w:rPr>
          <w:rFonts w:eastAsia="Times New Roman" w:cs="Times New Roman"/>
          <w:b/>
        </w:rPr>
        <w:t>Obligatorisk närvaro</w:t>
      </w:r>
    </w:p>
    <w:p w:rsidR="00B21724" w:rsidRDefault="00B21724" w:rsidP="00B21724">
      <w:pPr>
        <w:spacing w:line="276" w:lineRule="auto"/>
        <w:rPr>
          <w:rFonts w:eastAsia="Times New Roman" w:cs="Times New Roman"/>
        </w:rPr>
      </w:pPr>
      <w:r w:rsidRPr="00BE32DA">
        <w:rPr>
          <w:rFonts w:eastAsia="Times New Roman" w:cs="Times New Roman"/>
        </w:rPr>
        <w:t>Kursen tillämpar obligatorisk närvaro på seminarier, redovisningar och ev</w:t>
      </w:r>
      <w:r>
        <w:rPr>
          <w:rFonts w:eastAsia="Times New Roman" w:cs="Times New Roman"/>
        </w:rPr>
        <w:t xml:space="preserve">. workshop. </w:t>
      </w:r>
      <w:r w:rsidRPr="00BE32DA">
        <w:rPr>
          <w:rFonts w:eastAsia="Times New Roman" w:cs="Times New Roman"/>
        </w:rPr>
        <w:t>Obligatorisk närvaro betygsätts med ett D (deltagit). Saknas D i någon eller flera delkurser kan inte fullständigt kurs</w:t>
      </w:r>
      <w:r>
        <w:rPr>
          <w:rFonts w:eastAsia="Times New Roman" w:cs="Times New Roman"/>
        </w:rPr>
        <w:t>betyg ges förrän man gått (del)</w:t>
      </w:r>
      <w:r w:rsidRPr="00BE32DA">
        <w:rPr>
          <w:rFonts w:eastAsia="Times New Roman" w:cs="Times New Roman"/>
        </w:rPr>
        <w:t xml:space="preserve">kursen igen och därmed också deltagit på seminarierna. </w:t>
      </w:r>
    </w:p>
    <w:p w:rsidR="00B21724" w:rsidRPr="00BE32DA" w:rsidRDefault="00B21724" w:rsidP="00B21724">
      <w:pPr>
        <w:spacing w:line="276" w:lineRule="auto"/>
        <w:rPr>
          <w:rFonts w:eastAsia="Times New Roman" w:cs="Times New Roman"/>
        </w:rPr>
      </w:pPr>
    </w:p>
    <w:p w:rsidR="00B21724" w:rsidRPr="00BE32DA" w:rsidRDefault="00B21724" w:rsidP="00B21724">
      <w:pPr>
        <w:spacing w:line="276" w:lineRule="auto"/>
        <w:rPr>
          <w:rFonts w:eastAsia="Times New Roman" w:cs="Times New Roman"/>
          <w:i/>
        </w:rPr>
      </w:pPr>
      <w:r w:rsidRPr="00BE32DA">
        <w:rPr>
          <w:rFonts w:eastAsia="Times New Roman" w:cs="Times New Roman"/>
          <w:i/>
        </w:rPr>
        <w:t>Följande gäller för frånvaro:</w:t>
      </w:r>
    </w:p>
    <w:p w:rsidR="00B21724" w:rsidRPr="00B06AA2" w:rsidRDefault="00B21724" w:rsidP="00B21724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över 50%  av det totala antalet seminarier inom varje delkurs så ges inte betyget D. </w:t>
      </w:r>
    </w:p>
    <w:p w:rsidR="00B21724" w:rsidRPr="00B06AA2" w:rsidRDefault="00B21724" w:rsidP="00B21724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>Om frånvaron är mindre än 50% i delkursen så ges restuppgifter/</w:t>
      </w:r>
      <w:proofErr w:type="spellStart"/>
      <w:r w:rsidRPr="00B06AA2">
        <w:rPr>
          <w:rFonts w:eastAsia="Times New Roman" w:cs="Times New Roman"/>
        </w:rPr>
        <w:t>igentagningsuppgifter</w:t>
      </w:r>
      <w:proofErr w:type="spellEnd"/>
      <w:r w:rsidRPr="00B06AA2">
        <w:rPr>
          <w:rFonts w:eastAsia="Times New Roman" w:cs="Times New Roman"/>
        </w:rPr>
        <w:t xml:space="preserve"> i överenskommelse med läraren i kursen.</w:t>
      </w:r>
    </w:p>
    <w:p w:rsidR="00B21724" w:rsidRPr="00B06AA2" w:rsidRDefault="00B21724" w:rsidP="00B21724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20% eller mindre så görs ingen åtgärd utan den </w:t>
      </w:r>
      <w:proofErr w:type="gramStart"/>
      <w:r w:rsidRPr="00B06AA2">
        <w:rPr>
          <w:rFonts w:eastAsia="Times New Roman" w:cs="Times New Roman"/>
        </w:rPr>
        <w:t>studerande</w:t>
      </w:r>
      <w:proofErr w:type="gramEnd"/>
      <w:r w:rsidRPr="00B06AA2">
        <w:rPr>
          <w:rFonts w:eastAsia="Times New Roman" w:cs="Times New Roman"/>
        </w:rPr>
        <w:t xml:space="preserve"> ansvarar själv för att ta reda på innehållet i seminarierna. </w:t>
      </w:r>
    </w:p>
    <w:p w:rsidR="00B21724" w:rsidRPr="00476498" w:rsidRDefault="00B21724" w:rsidP="00B21724">
      <w:pPr>
        <w:spacing w:line="276" w:lineRule="auto"/>
        <w:rPr>
          <w:rFonts w:eastAsia="Times New Roman" w:cs="Times New Roman"/>
        </w:rPr>
      </w:pP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lastRenderedPageBreak/>
        <w:t>Examinationen</w:t>
      </w:r>
      <w:r>
        <w:rPr>
          <w:rFonts w:eastAsia="Times New Roman" w:cs="Times New Roman"/>
        </w:rPr>
        <w:t xml:space="preserve"> utgörs av hemtentamen där frågorna ska besvaras individuellt. Aktiv närvaro på föreläsningar och seminarier förväntas.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</w:p>
    <w:p w:rsidR="00B21724" w:rsidRPr="008528E7" w:rsidRDefault="00B21724" w:rsidP="00B21724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t>Kursmålen</w:t>
      </w:r>
      <w:r w:rsidRPr="008528E7">
        <w:rPr>
          <w:rFonts w:eastAsia="Times New Roman" w:cs="Times New Roman"/>
        </w:rPr>
        <w:t xml:space="preserve"> för detta moment är att studenten ska kunna:</w:t>
      </w:r>
    </w:p>
    <w:p w:rsidR="00B21724" w:rsidRPr="0067185C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redogöra för några centrala</w:t>
      </w:r>
      <w:r w:rsidRPr="0067185C">
        <w:rPr>
          <w:rFonts w:eastAsia="Times New Roman" w:cs="Times New Roman"/>
        </w:rPr>
        <w:t xml:space="preserve"> litteraturvetenskapliga teorier och metoder </w:t>
      </w:r>
    </w:p>
    <w:p w:rsidR="00B21724" w:rsidRPr="0067185C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kritiskt reflektera kring litteraturteoretiska grundfrågor i relation till litterära exempel och med anknytning till svenskämnet</w:t>
      </w:r>
    </w:p>
    <w:p w:rsidR="00B21724" w:rsidRDefault="00B21724" w:rsidP="00B2172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visa </w:t>
      </w:r>
      <w:r w:rsidRPr="00CA2FB9">
        <w:rPr>
          <w:rFonts w:eastAsia="Times New Roman" w:cs="Times New Roman"/>
        </w:rPr>
        <w:t>utvecklad</w:t>
      </w:r>
      <w:r>
        <w:rPr>
          <w:rFonts w:eastAsia="Times New Roman" w:cs="Times New Roman"/>
        </w:rPr>
        <w:t xml:space="preserve"> förmåga att utifrån litteraturvetenskapliga begrepp och perspektiv analysera och tolka litterära texter från skilda tider och i olika genrer </w:t>
      </w:r>
    </w:p>
    <w:p w:rsidR="00B21724" w:rsidRDefault="00B21724" w:rsidP="00B21724">
      <w:pPr>
        <w:spacing w:after="160" w:line="259" w:lineRule="auto"/>
        <w:rPr>
          <w:rFonts w:eastAsia="Times New Roman" w:cs="Times New Roman"/>
        </w:rPr>
      </w:pPr>
    </w:p>
    <w:p w:rsidR="00B21724" w:rsidRPr="00F32DDA" w:rsidRDefault="00B21724" w:rsidP="00B21724">
      <w:pPr>
        <w:spacing w:line="360" w:lineRule="auto"/>
        <w:rPr>
          <w:b/>
        </w:rPr>
      </w:pPr>
      <w:r>
        <w:rPr>
          <w:b/>
        </w:rPr>
        <w:t>Betygskriterier</w:t>
      </w:r>
    </w:p>
    <w:p w:rsidR="00B21724" w:rsidRDefault="00B21724" w:rsidP="00B21724">
      <w:pPr>
        <w:spacing w:line="360" w:lineRule="auto"/>
        <w:rPr>
          <w:b/>
        </w:rPr>
      </w:pPr>
    </w:p>
    <w:p w:rsidR="00B21724" w:rsidRPr="007A541D" w:rsidRDefault="00B21724" w:rsidP="00B21724">
      <w:pPr>
        <w:spacing w:line="360" w:lineRule="auto"/>
        <w:rPr>
          <w:b/>
        </w:rPr>
      </w:pPr>
      <w:r w:rsidRPr="007A541D">
        <w:rPr>
          <w:b/>
        </w:rPr>
        <w:t>VG</w:t>
      </w:r>
    </w:p>
    <w:p w:rsidR="00B21724" w:rsidRPr="007A541D" w:rsidRDefault="00B21724" w:rsidP="00B21724">
      <w:pPr>
        <w:spacing w:line="360" w:lineRule="auto"/>
      </w:pPr>
      <w:r w:rsidRPr="007A541D">
        <w:t xml:space="preserve">Studenten visar god överblick över centrala litteraturvetenskapliga teorier och metoder samt förmåga att </w:t>
      </w:r>
      <w:r>
        <w:t xml:space="preserve">självständigt </w:t>
      </w:r>
      <w:r w:rsidRPr="007A541D">
        <w:t xml:space="preserve">använda litteraturvetenskapens begrepp och perspektiv i litteraturtolkning. </w:t>
      </w:r>
    </w:p>
    <w:p w:rsidR="00B21724" w:rsidRPr="007A541D" w:rsidRDefault="00B21724" w:rsidP="00B21724">
      <w:pPr>
        <w:spacing w:line="360" w:lineRule="auto"/>
      </w:pPr>
      <w:r w:rsidRPr="007A541D">
        <w:t xml:space="preserve">Studenten förmår självständigt och kritiskt reflektera kring litteraturteoretiska grundfrågor i förhållande till litterära exempel och med ett didaktiskt förhållningssätt.  </w:t>
      </w:r>
    </w:p>
    <w:p w:rsidR="00B21724" w:rsidRPr="007A541D" w:rsidRDefault="00B21724" w:rsidP="00B21724">
      <w:pPr>
        <w:spacing w:line="360" w:lineRule="auto"/>
      </w:pPr>
      <w:r w:rsidRPr="007A541D">
        <w:t xml:space="preserve">Referenser redovisas och hanteras på ett i sammanhanget korrekt och tydligt sätt. </w:t>
      </w:r>
    </w:p>
    <w:p w:rsidR="00B21724" w:rsidRPr="007A541D" w:rsidRDefault="00B21724" w:rsidP="00B21724">
      <w:pPr>
        <w:spacing w:line="360" w:lineRule="auto"/>
      </w:pPr>
    </w:p>
    <w:p w:rsidR="00B21724" w:rsidRPr="007A541D" w:rsidRDefault="00B21724" w:rsidP="00B21724">
      <w:pPr>
        <w:spacing w:line="360" w:lineRule="auto"/>
        <w:rPr>
          <w:b/>
        </w:rPr>
      </w:pPr>
      <w:r w:rsidRPr="007A541D">
        <w:rPr>
          <w:b/>
        </w:rPr>
        <w:t>G</w:t>
      </w:r>
    </w:p>
    <w:p w:rsidR="00B21724" w:rsidRPr="007A541D" w:rsidRDefault="00B21724" w:rsidP="00B21724">
      <w:pPr>
        <w:spacing w:line="360" w:lineRule="auto"/>
      </w:pPr>
      <w:r w:rsidRPr="007A541D">
        <w:t xml:space="preserve">Studenten visar en tillfredställande överblick över centrala litteraturvetenskapliga teorier och metoder samt </w:t>
      </w:r>
      <w:r>
        <w:t>utvecklad</w:t>
      </w:r>
      <w:r w:rsidRPr="007A541D">
        <w:t xml:space="preserve"> förmåga att använda litteraturvetenskapens begrepp och perspektiv i litteraturtolkning.</w:t>
      </w:r>
    </w:p>
    <w:p w:rsidR="00B21724" w:rsidRPr="007A541D" w:rsidRDefault="00B21724" w:rsidP="00B21724">
      <w:pPr>
        <w:spacing w:line="360" w:lineRule="auto"/>
      </w:pPr>
      <w:r w:rsidRPr="007A541D">
        <w:t xml:space="preserve">Studenten förmår kritiskt reflektera kring litteraturteoretiska grundfrågor i förhållande till litterära exempel och med ett didaktiskt förhållningssätt.  </w:t>
      </w:r>
    </w:p>
    <w:p w:rsidR="00B21724" w:rsidRPr="007A541D" w:rsidRDefault="00B21724" w:rsidP="00B21724">
      <w:pPr>
        <w:spacing w:line="360" w:lineRule="auto"/>
      </w:pPr>
      <w:r w:rsidRPr="007A541D">
        <w:t>Referenser redovisas och hanteras på ett i sammanhanget korrekt sätt.</w:t>
      </w:r>
    </w:p>
    <w:p w:rsidR="00B21724" w:rsidRPr="007A541D" w:rsidRDefault="00B21724" w:rsidP="00B21724">
      <w:pPr>
        <w:spacing w:line="360" w:lineRule="auto"/>
        <w:rPr>
          <w:b/>
        </w:rPr>
      </w:pPr>
    </w:p>
    <w:p w:rsidR="00B21724" w:rsidRPr="007A541D" w:rsidRDefault="00B21724" w:rsidP="00B21724">
      <w:pPr>
        <w:spacing w:line="360" w:lineRule="auto"/>
        <w:rPr>
          <w:b/>
        </w:rPr>
      </w:pPr>
      <w:r w:rsidRPr="007A541D">
        <w:rPr>
          <w:b/>
        </w:rPr>
        <w:t>U</w:t>
      </w:r>
    </w:p>
    <w:p w:rsidR="00B21724" w:rsidRPr="007A541D" w:rsidRDefault="00B21724" w:rsidP="00B21724">
      <w:pPr>
        <w:spacing w:line="360" w:lineRule="auto"/>
      </w:pPr>
      <w:r w:rsidRPr="007A541D">
        <w:t>Studenten visar otillräcklig överblick över centrala litteraturvetenskapliga teorier och metoderna samt otillräcklig förmåga att använda litteraturvetenskapens begrepp och perspektiv i litteraturtolkning.</w:t>
      </w:r>
    </w:p>
    <w:p w:rsidR="00B21724" w:rsidRPr="007A541D" w:rsidRDefault="00B21724" w:rsidP="00B21724">
      <w:pPr>
        <w:spacing w:line="360" w:lineRule="auto"/>
      </w:pPr>
      <w:r w:rsidRPr="007A541D">
        <w:lastRenderedPageBreak/>
        <w:t xml:space="preserve">Studenten visar otillräcklig förmåga att reflektera kring litteraturteoretiska grundfrågor i förhållande till litterära exempel och med ett didaktiskt förhållningssätt.  </w:t>
      </w:r>
    </w:p>
    <w:p w:rsidR="00B21724" w:rsidRDefault="00B21724" w:rsidP="00B21724">
      <w:pPr>
        <w:spacing w:line="360" w:lineRule="auto"/>
      </w:pPr>
      <w:r w:rsidRPr="007A541D">
        <w:t xml:space="preserve">Redovisning och hantering av referenser är otillfredsställande. </w:t>
      </w:r>
    </w:p>
    <w:p w:rsidR="00B21724" w:rsidRDefault="00B21724" w:rsidP="00B21724">
      <w:pPr>
        <w:spacing w:after="160" w:line="259" w:lineRule="auto"/>
      </w:pPr>
    </w:p>
    <w:p w:rsidR="00B21724" w:rsidRPr="00337075" w:rsidRDefault="00B21724" w:rsidP="00B2172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Kursl</w:t>
      </w:r>
      <w:r w:rsidRPr="00337075">
        <w:rPr>
          <w:rFonts w:cs="Times New Roman"/>
          <w:b/>
          <w:sz w:val="28"/>
          <w:szCs w:val="28"/>
        </w:rPr>
        <w:t>itteratur</w:t>
      </w:r>
    </w:p>
    <w:p w:rsidR="00B21724" w:rsidRDefault="00B21724" w:rsidP="00B21724">
      <w:pPr>
        <w:rPr>
          <w:rFonts w:cs="Times New Roman"/>
        </w:rPr>
      </w:pPr>
    </w:p>
    <w:p w:rsidR="00B21724" w:rsidRDefault="00B21724" w:rsidP="00B21724">
      <w:pPr>
        <w:rPr>
          <w:rFonts w:cs="Times New Roman"/>
        </w:rPr>
      </w:pPr>
      <w:r>
        <w:rPr>
          <w:rFonts w:cs="Times New Roman"/>
        </w:rPr>
        <w:t xml:space="preserve">Skönlitteratur </w:t>
      </w:r>
      <w:r w:rsidRPr="00337075">
        <w:rPr>
          <w:rFonts w:cs="Times New Roman"/>
        </w:rPr>
        <w:t xml:space="preserve">kan köpas eller lånas på bibliotek. </w:t>
      </w:r>
    </w:p>
    <w:p w:rsidR="00B21724" w:rsidRPr="00337075" w:rsidRDefault="00B21724" w:rsidP="00B21724">
      <w:pPr>
        <w:rPr>
          <w:rFonts w:cs="Times New Roman"/>
        </w:rPr>
      </w:pPr>
    </w:p>
    <w:p w:rsidR="00B21724" w:rsidRDefault="00B21724" w:rsidP="00B21724">
      <w:pPr>
        <w:rPr>
          <w:rFonts w:cs="Times New Roman"/>
        </w:rPr>
      </w:pPr>
      <w:r w:rsidRPr="00347173">
        <w:rPr>
          <w:rFonts w:cs="Times New Roman"/>
        </w:rPr>
        <w:t xml:space="preserve">Bergsten, </w:t>
      </w:r>
      <w:r>
        <w:rPr>
          <w:rFonts w:cs="Times New Roman"/>
        </w:rPr>
        <w:t>Staffan</w:t>
      </w:r>
      <w:r w:rsidRPr="00347173">
        <w:rPr>
          <w:rFonts w:cs="Times New Roman"/>
        </w:rPr>
        <w:t xml:space="preserve"> (red.): </w:t>
      </w:r>
      <w:r w:rsidRPr="00347173">
        <w:rPr>
          <w:rFonts w:cs="Times New Roman"/>
          <w:i/>
        </w:rPr>
        <w:t>Litteraturvetenskap – en inledning</w:t>
      </w:r>
      <w:r>
        <w:rPr>
          <w:rFonts w:cs="Times New Roman"/>
        </w:rPr>
        <w:t xml:space="preserve"> (2 uppl.)</w:t>
      </w:r>
      <w:r w:rsidRPr="00347173">
        <w:rPr>
          <w:rFonts w:cs="Times New Roman"/>
        </w:rPr>
        <w:t>. Lund: Studentlitteratur</w:t>
      </w:r>
      <w:r>
        <w:rPr>
          <w:rFonts w:cs="Times New Roman"/>
        </w:rPr>
        <w:t xml:space="preserve"> </w:t>
      </w:r>
    </w:p>
    <w:p w:rsidR="00B21724" w:rsidRDefault="00B21724" w:rsidP="00B21724">
      <w:pPr>
        <w:rPr>
          <w:rFonts w:cs="Times New Roman"/>
        </w:rPr>
      </w:pPr>
      <w:r>
        <w:rPr>
          <w:rFonts w:cs="Times New Roman"/>
        </w:rPr>
        <w:t xml:space="preserve">Nordlund, Anna: </w:t>
      </w:r>
      <w:r w:rsidRPr="00347173">
        <w:rPr>
          <w:rFonts w:cs="Times New Roman"/>
          <w:i/>
        </w:rPr>
        <w:t>Varför litteratur</w:t>
      </w:r>
      <w:r>
        <w:rPr>
          <w:rFonts w:cs="Times New Roman"/>
          <w:i/>
        </w:rPr>
        <w:t>vetenskap</w:t>
      </w:r>
      <w:r w:rsidRPr="00347173">
        <w:rPr>
          <w:rFonts w:cs="Times New Roman"/>
          <w:i/>
        </w:rPr>
        <w:t>? En ämnesintroduktion för nya studenter</w:t>
      </w:r>
      <w:r>
        <w:rPr>
          <w:rFonts w:cs="Times New Roman"/>
        </w:rPr>
        <w:t>. Lund: Studentlitteratur</w:t>
      </w:r>
    </w:p>
    <w:p w:rsidR="00B21724" w:rsidRDefault="00B21724" w:rsidP="00B21724">
      <w:pPr>
        <w:rPr>
          <w:rFonts w:cs="Times New Roman"/>
        </w:rPr>
      </w:pPr>
      <w:proofErr w:type="spellStart"/>
      <w:r w:rsidRPr="00347173">
        <w:rPr>
          <w:rFonts w:cs="Times New Roman"/>
        </w:rPr>
        <w:t>Tenngart</w:t>
      </w:r>
      <w:proofErr w:type="spellEnd"/>
      <w:r w:rsidRPr="00347173">
        <w:rPr>
          <w:rFonts w:cs="Times New Roman"/>
        </w:rPr>
        <w:t xml:space="preserve">, Paul: </w:t>
      </w:r>
      <w:r w:rsidRPr="00347173">
        <w:rPr>
          <w:rFonts w:cs="Times New Roman"/>
          <w:i/>
        </w:rPr>
        <w:t>Litteraturteori</w:t>
      </w:r>
      <w:r w:rsidRPr="00347173">
        <w:rPr>
          <w:rFonts w:cs="Times New Roman"/>
        </w:rPr>
        <w:t xml:space="preserve"> (2 uppl.). Malmö: Gleerups</w:t>
      </w:r>
      <w:r>
        <w:rPr>
          <w:rFonts w:cs="Times New Roman"/>
        </w:rPr>
        <w:t xml:space="preserve"> </w:t>
      </w:r>
    </w:p>
    <w:p w:rsidR="00B21724" w:rsidRDefault="00B21724" w:rsidP="00B21724">
      <w:pPr>
        <w:rPr>
          <w:rFonts w:cs="Times New Roman"/>
        </w:rPr>
      </w:pPr>
    </w:p>
    <w:p w:rsidR="00B21724" w:rsidRDefault="00B21724" w:rsidP="00B21724">
      <w:pPr>
        <w:rPr>
          <w:rFonts w:cs="Times New Roman"/>
          <w:b/>
        </w:rPr>
      </w:pPr>
    </w:p>
    <w:p w:rsidR="00B21724" w:rsidRDefault="00B21724" w:rsidP="00B21724">
      <w:pPr>
        <w:rPr>
          <w:rFonts w:cs="Times New Roman"/>
          <w:b/>
        </w:rPr>
      </w:pPr>
    </w:p>
    <w:p w:rsidR="00B21724" w:rsidRPr="00337075" w:rsidRDefault="00B21724" w:rsidP="00B21724">
      <w:pPr>
        <w:rPr>
          <w:rFonts w:cs="Times New Roman"/>
        </w:rPr>
      </w:pPr>
      <w:r w:rsidRPr="00337075">
        <w:rPr>
          <w:rFonts w:cs="Times New Roman"/>
          <w:b/>
        </w:rPr>
        <w:t>Handböcker</w:t>
      </w:r>
    </w:p>
    <w:p w:rsidR="00B21724" w:rsidRPr="00337075" w:rsidRDefault="00B21724" w:rsidP="00B21724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</w:t>
      </w:r>
      <w:proofErr w:type="spellStart"/>
      <w:r w:rsidRPr="00337075">
        <w:rPr>
          <w:rFonts w:cs="Times New Roman"/>
        </w:rPr>
        <w:t>Algulin</w:t>
      </w:r>
      <w:proofErr w:type="spellEnd"/>
      <w:r w:rsidRPr="00337075">
        <w:rPr>
          <w:rFonts w:cs="Times New Roman"/>
        </w:rPr>
        <w:t xml:space="preserve">, </w:t>
      </w:r>
      <w:r w:rsidRPr="001D0DB4">
        <w:rPr>
          <w:rFonts w:cs="Times New Roman"/>
          <w:i/>
        </w:rPr>
        <w:t>Litteraturens historia i världen</w:t>
      </w:r>
      <w:r>
        <w:rPr>
          <w:rFonts w:cs="Times New Roman"/>
        </w:rPr>
        <w:t xml:space="preserve"> (4:e uppl., Stockholm 1995 </w:t>
      </w:r>
      <w:r w:rsidRPr="00337075">
        <w:rPr>
          <w:rFonts w:cs="Times New Roman"/>
        </w:rPr>
        <w:t>och senare)</w:t>
      </w:r>
    </w:p>
    <w:p w:rsidR="00B21724" w:rsidRPr="00337075" w:rsidRDefault="00B21724" w:rsidP="00B21724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</w:t>
      </w:r>
      <w:proofErr w:type="spellStart"/>
      <w:r w:rsidRPr="00337075">
        <w:rPr>
          <w:rFonts w:cs="Times New Roman"/>
        </w:rPr>
        <w:t>Algulin</w:t>
      </w:r>
      <w:proofErr w:type="spellEnd"/>
      <w:r w:rsidRPr="00337075">
        <w:rPr>
          <w:rFonts w:cs="Times New Roman"/>
        </w:rPr>
        <w:t xml:space="preserve">, </w:t>
      </w:r>
      <w:r w:rsidRPr="001D0DB4">
        <w:rPr>
          <w:rFonts w:cs="Times New Roman"/>
          <w:i/>
        </w:rPr>
        <w:t>Litteraturens historia i Sverige</w:t>
      </w:r>
      <w:r w:rsidRPr="00337075">
        <w:rPr>
          <w:rFonts w:cs="Times New Roman"/>
        </w:rPr>
        <w:t xml:space="preserve"> (5:e uppl., Stockholm 2009 och senare)</w:t>
      </w:r>
    </w:p>
    <w:p w:rsidR="00B21724" w:rsidRPr="00337075" w:rsidRDefault="00B21724" w:rsidP="00B21724">
      <w:pPr>
        <w:rPr>
          <w:rFonts w:cs="Times New Roman"/>
        </w:rPr>
      </w:pPr>
    </w:p>
    <w:p w:rsidR="00B21724" w:rsidRDefault="00B21724" w:rsidP="00B21724">
      <w:pPr>
        <w:rPr>
          <w:rFonts w:cs="Times New Roman"/>
          <w:i/>
        </w:rPr>
      </w:pPr>
    </w:p>
    <w:p w:rsidR="00B21724" w:rsidRPr="001D0DB4" w:rsidRDefault="00B21724" w:rsidP="00B21724">
      <w:pPr>
        <w:rPr>
          <w:rFonts w:cs="Times New Roman"/>
          <w:b/>
        </w:rPr>
      </w:pPr>
      <w:r w:rsidRPr="001D0DB4">
        <w:rPr>
          <w:rFonts w:cs="Times New Roman"/>
          <w:b/>
        </w:rPr>
        <w:t>Referenslitteratur</w:t>
      </w:r>
    </w:p>
    <w:p w:rsidR="00B21724" w:rsidRDefault="00B21724" w:rsidP="00B21724">
      <w:pPr>
        <w:rPr>
          <w:rFonts w:cs="Times New Roman"/>
        </w:rPr>
      </w:pPr>
      <w:r>
        <w:rPr>
          <w:rFonts w:cs="Times New Roman"/>
        </w:rPr>
        <w:t xml:space="preserve">Bergsten, Staffan &amp; Elleström, </w:t>
      </w:r>
      <w:r w:rsidRPr="00347173">
        <w:rPr>
          <w:rFonts w:cs="Times New Roman"/>
          <w:i/>
        </w:rPr>
        <w:t>Lars: Litteraturhistoriens grundbegrepp</w:t>
      </w:r>
      <w:r>
        <w:rPr>
          <w:rFonts w:cs="Times New Roman"/>
        </w:rPr>
        <w:t xml:space="preserve"> (2 uppl.). Lund: Studentlitteratur </w:t>
      </w:r>
    </w:p>
    <w:p w:rsidR="00B21724" w:rsidRDefault="00B21724" w:rsidP="00B21724">
      <w:pPr>
        <w:rPr>
          <w:rFonts w:cs="Times New Roman"/>
        </w:rPr>
      </w:pPr>
      <w:proofErr w:type="spellStart"/>
      <w:r>
        <w:rPr>
          <w:rFonts w:cs="Times New Roman"/>
        </w:rPr>
        <w:t>Claésson</w:t>
      </w:r>
      <w:proofErr w:type="spellEnd"/>
      <w:r>
        <w:rPr>
          <w:rFonts w:cs="Times New Roman"/>
        </w:rPr>
        <w:t xml:space="preserve">, Dick, Fyhr, Lars &amp; Hansson, Gunnar D.(red.) </w:t>
      </w:r>
      <w:r w:rsidRPr="00347173">
        <w:rPr>
          <w:rFonts w:cs="Times New Roman"/>
          <w:i/>
        </w:rPr>
        <w:t>Texter från Sapfo till Strindberg</w:t>
      </w:r>
      <w:r>
        <w:rPr>
          <w:rFonts w:cs="Times New Roman"/>
        </w:rPr>
        <w:t xml:space="preserve">. Lund: Studentlitteratur </w:t>
      </w:r>
    </w:p>
    <w:p w:rsidR="00B21724" w:rsidRPr="00347173" w:rsidRDefault="00B21724" w:rsidP="00B21724">
      <w:pPr>
        <w:rPr>
          <w:rFonts w:cs="Times New Roman"/>
        </w:rPr>
      </w:pPr>
      <w:proofErr w:type="spellStart"/>
      <w:r>
        <w:rPr>
          <w:rFonts w:cs="Times New Roman"/>
        </w:rPr>
        <w:t>Entzenberg</w:t>
      </w:r>
      <w:proofErr w:type="spellEnd"/>
      <w:r>
        <w:rPr>
          <w:rFonts w:cs="Times New Roman"/>
        </w:rPr>
        <w:t xml:space="preserve">, Claes &amp; Hansson, Cecilia (red.): </w:t>
      </w:r>
      <w:r w:rsidRPr="00347173">
        <w:rPr>
          <w:rFonts w:cs="Times New Roman"/>
          <w:i/>
        </w:rPr>
        <w:t>Modern litteraturteori. Del 1</w:t>
      </w:r>
      <w:r>
        <w:rPr>
          <w:rFonts w:cs="Times New Roman"/>
        </w:rPr>
        <w:t>. Lund: Studentlitteratur.</w:t>
      </w:r>
    </w:p>
    <w:p w:rsidR="00B21724" w:rsidRPr="0062099D" w:rsidRDefault="00B21724" w:rsidP="00B21724">
      <w:pPr>
        <w:rPr>
          <w:rFonts w:cs="Times New Roman"/>
        </w:rPr>
      </w:pPr>
      <w:proofErr w:type="spellStart"/>
      <w:r>
        <w:rPr>
          <w:rFonts w:cs="Times New Roman"/>
        </w:rPr>
        <w:t>Entzenberg</w:t>
      </w:r>
      <w:proofErr w:type="spellEnd"/>
      <w:r>
        <w:rPr>
          <w:rFonts w:cs="Times New Roman"/>
        </w:rPr>
        <w:t xml:space="preserve">, Claes &amp; Hansson, Cecilia (red.): </w:t>
      </w:r>
      <w:r w:rsidRPr="00347173">
        <w:rPr>
          <w:rFonts w:cs="Times New Roman"/>
          <w:i/>
        </w:rPr>
        <w:t>Modern litteraturteori. Del 2</w:t>
      </w:r>
      <w:r>
        <w:rPr>
          <w:rFonts w:cs="Times New Roman"/>
        </w:rPr>
        <w:t>. Lund: Studentlitteratur.</w:t>
      </w:r>
    </w:p>
    <w:p w:rsidR="00B21724" w:rsidRDefault="00B21724" w:rsidP="00B21724">
      <w:pPr>
        <w:rPr>
          <w:rFonts w:cs="Times New Roman"/>
        </w:rPr>
      </w:pPr>
      <w:r>
        <w:rPr>
          <w:rFonts w:cs="Times New Roman"/>
        </w:rPr>
        <w:t xml:space="preserve">Holmberg, Claes-Göran &amp; Ohlsson, Anders: </w:t>
      </w:r>
      <w:r w:rsidRPr="0062099D">
        <w:rPr>
          <w:rFonts w:cs="Times New Roman"/>
          <w:i/>
        </w:rPr>
        <w:t>Epikanalys</w:t>
      </w:r>
      <w:r>
        <w:rPr>
          <w:rFonts w:cs="Times New Roman"/>
        </w:rPr>
        <w:t>. Lund: Studentlitteratur</w:t>
      </w:r>
    </w:p>
    <w:p w:rsidR="00B21724" w:rsidRPr="0062099D" w:rsidRDefault="00B21724" w:rsidP="00B21724">
      <w:pPr>
        <w:rPr>
          <w:rFonts w:cs="Times New Roman"/>
        </w:rPr>
      </w:pPr>
      <w:r>
        <w:rPr>
          <w:rFonts w:cs="Times New Roman"/>
        </w:rPr>
        <w:t xml:space="preserve">Petersson, Margareta (red.): </w:t>
      </w:r>
      <w:r>
        <w:rPr>
          <w:rFonts w:cs="Times New Roman"/>
          <w:i/>
        </w:rPr>
        <w:t>Världens litteraturer. En gränsöverskridande historia</w:t>
      </w:r>
      <w:r>
        <w:rPr>
          <w:rFonts w:cs="Times New Roman"/>
        </w:rPr>
        <w:t xml:space="preserve">. Lund: </w:t>
      </w:r>
      <w:proofErr w:type="spellStart"/>
      <w:r>
        <w:rPr>
          <w:rFonts w:cs="Times New Roman"/>
        </w:rPr>
        <w:t>Studenlitteratur</w:t>
      </w:r>
      <w:proofErr w:type="spellEnd"/>
      <w:r>
        <w:rPr>
          <w:rFonts w:cs="Times New Roman"/>
        </w:rPr>
        <w:t>.</w:t>
      </w:r>
    </w:p>
    <w:p w:rsidR="00B21724" w:rsidRDefault="00B21724" w:rsidP="00B21724">
      <w:pPr>
        <w:rPr>
          <w:rFonts w:cs="Times New Roman"/>
        </w:rPr>
      </w:pPr>
      <w:r>
        <w:rPr>
          <w:rFonts w:cs="Times New Roman"/>
        </w:rPr>
        <w:t xml:space="preserve">Åström, Kenneth (red.): </w:t>
      </w:r>
      <w:r w:rsidRPr="00347173">
        <w:rPr>
          <w:rFonts w:cs="Times New Roman"/>
          <w:i/>
        </w:rPr>
        <w:t>Termlexikon i litteraturvetenskap</w:t>
      </w:r>
      <w:r>
        <w:rPr>
          <w:rFonts w:cs="Times New Roman"/>
        </w:rPr>
        <w:t>. Lund: Studentlitteratur.</w:t>
      </w:r>
    </w:p>
    <w:p w:rsidR="00B21724" w:rsidRDefault="00B21724" w:rsidP="00B21724">
      <w:pPr>
        <w:rPr>
          <w:i/>
        </w:rPr>
      </w:pPr>
    </w:p>
    <w:p w:rsidR="00B21724" w:rsidRDefault="00B21724" w:rsidP="00B21724"/>
    <w:p w:rsidR="00B21724" w:rsidRDefault="00B21724" w:rsidP="00B21724">
      <w:pPr>
        <w:spacing w:after="160" w:line="259" w:lineRule="auto"/>
      </w:pPr>
      <w:r w:rsidRPr="00284F10">
        <w:rPr>
          <w:b/>
        </w:rPr>
        <w:t>Skönlitteratur:</w:t>
      </w:r>
      <w:r>
        <w:t xml:space="preserve"> (i läsordning)</w:t>
      </w:r>
    </w:p>
    <w:p w:rsidR="00B21724" w:rsidRPr="00BF5F3A" w:rsidRDefault="00BF5F3A" w:rsidP="00B21724">
      <w:r w:rsidRPr="00BF5F3A">
        <w:t xml:space="preserve">Selma Lagerlöf, </w:t>
      </w:r>
      <w:r w:rsidRPr="00BF5F3A">
        <w:rPr>
          <w:i/>
        </w:rPr>
        <w:t>Dagbok</w:t>
      </w:r>
    </w:p>
    <w:p w:rsidR="00BF5F3A" w:rsidRPr="00BF5F3A" w:rsidRDefault="00BF5F3A" w:rsidP="00B21724">
      <w:r w:rsidRPr="00BF5F3A">
        <w:t xml:space="preserve">Maria Wine, </w:t>
      </w:r>
      <w:r w:rsidRPr="00BF5F3A">
        <w:rPr>
          <w:i/>
        </w:rPr>
        <w:t>Man har skjutit ett lejon</w:t>
      </w:r>
      <w:r>
        <w:rPr>
          <w:i/>
        </w:rPr>
        <w:t xml:space="preserve"> </w:t>
      </w:r>
      <w:r>
        <w:t>(OBS! Ingen version publicerad före 1974!)</w:t>
      </w:r>
    </w:p>
    <w:p w:rsidR="00BF5F3A" w:rsidRDefault="00BF5F3A" w:rsidP="00B21724">
      <w:r>
        <w:t xml:space="preserve">Maja Lunde, </w:t>
      </w:r>
      <w:r w:rsidRPr="00BF5F3A">
        <w:rPr>
          <w:i/>
        </w:rPr>
        <w:t>Blå</w:t>
      </w:r>
    </w:p>
    <w:p w:rsidR="00BF5F3A" w:rsidRPr="00BF5F3A" w:rsidRDefault="00BF5F3A" w:rsidP="00B21724">
      <w:pPr>
        <w:rPr>
          <w:i/>
        </w:rPr>
      </w:pPr>
      <w:r>
        <w:t xml:space="preserve">Nina </w:t>
      </w:r>
      <w:proofErr w:type="spellStart"/>
      <w:r>
        <w:t>Bouraoui</w:t>
      </w:r>
      <w:proofErr w:type="spellEnd"/>
      <w:r>
        <w:t xml:space="preserve">, </w:t>
      </w:r>
      <w:r w:rsidRPr="00BF5F3A">
        <w:rPr>
          <w:i/>
        </w:rPr>
        <w:t>Pojkflickan</w:t>
      </w:r>
    </w:p>
    <w:p w:rsidR="00B21724" w:rsidRDefault="00B21724" w:rsidP="00B21724">
      <w:pPr>
        <w:rPr>
          <w:i/>
        </w:rPr>
      </w:pPr>
    </w:p>
    <w:p w:rsidR="00B21724" w:rsidRDefault="00B21724" w:rsidP="00B21724">
      <w:pPr>
        <w:rPr>
          <w:i/>
        </w:rPr>
      </w:pPr>
      <w:r>
        <w:rPr>
          <w:i/>
        </w:rPr>
        <w:t>Förkortningar:</w:t>
      </w:r>
    </w:p>
    <w:p w:rsidR="00B21724" w:rsidRPr="00231415" w:rsidRDefault="00B21724" w:rsidP="00B21724">
      <w:pPr>
        <w:rPr>
          <w:b/>
          <w:sz w:val="28"/>
          <w:szCs w:val="28"/>
        </w:rPr>
      </w:pPr>
      <w:r>
        <w:t xml:space="preserve">LVI: </w:t>
      </w:r>
      <w:r>
        <w:rPr>
          <w:i/>
        </w:rPr>
        <w:t>Litteraturvetenskap – en inledning</w:t>
      </w:r>
      <w:r>
        <w:t xml:space="preserve"> </w:t>
      </w:r>
      <w:r>
        <w:br w:type="page"/>
      </w:r>
      <w:r w:rsidRPr="00231415">
        <w:rPr>
          <w:b/>
          <w:sz w:val="28"/>
          <w:szCs w:val="28"/>
        </w:rPr>
        <w:lastRenderedPageBreak/>
        <w:t>Mom</w:t>
      </w:r>
      <w:r>
        <w:rPr>
          <w:b/>
          <w:sz w:val="28"/>
          <w:szCs w:val="28"/>
        </w:rPr>
        <w:t>entschema och litteratur, VT2020</w:t>
      </w:r>
    </w:p>
    <w:p w:rsidR="00B21724" w:rsidRDefault="00B21724" w:rsidP="00B21724"/>
    <w:p w:rsidR="00B21724" w:rsidRDefault="00B21724" w:rsidP="00B2172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0"/>
        <w:gridCol w:w="824"/>
        <w:gridCol w:w="5103"/>
        <w:gridCol w:w="1083"/>
      </w:tblGrid>
      <w:tr w:rsidR="00B21724" w:rsidTr="00743504">
        <w:tc>
          <w:tcPr>
            <w:tcW w:w="846" w:type="dxa"/>
          </w:tcPr>
          <w:p w:rsidR="00B21724" w:rsidRDefault="00B21724" w:rsidP="00743504">
            <w:r>
              <w:t xml:space="preserve">Vecka </w:t>
            </w:r>
          </w:p>
        </w:tc>
        <w:tc>
          <w:tcPr>
            <w:tcW w:w="1160" w:type="dxa"/>
          </w:tcPr>
          <w:p w:rsidR="00B21724" w:rsidRDefault="00B21724" w:rsidP="00743504">
            <w:r>
              <w:t xml:space="preserve">Datum </w:t>
            </w:r>
          </w:p>
        </w:tc>
        <w:tc>
          <w:tcPr>
            <w:tcW w:w="824" w:type="dxa"/>
          </w:tcPr>
          <w:p w:rsidR="00B21724" w:rsidRDefault="00B21724" w:rsidP="00743504">
            <w:r>
              <w:t xml:space="preserve">Tid </w:t>
            </w:r>
          </w:p>
        </w:tc>
        <w:tc>
          <w:tcPr>
            <w:tcW w:w="5103" w:type="dxa"/>
          </w:tcPr>
          <w:p w:rsidR="00B21724" w:rsidRDefault="00B21724" w:rsidP="00743504">
            <w:r>
              <w:t xml:space="preserve">Moment </w:t>
            </w:r>
          </w:p>
        </w:tc>
        <w:tc>
          <w:tcPr>
            <w:tcW w:w="1083" w:type="dxa"/>
          </w:tcPr>
          <w:p w:rsidR="00B21724" w:rsidRDefault="00B21724" w:rsidP="00743504">
            <w:r>
              <w:t>Sal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  <w:r>
              <w:t>4</w:t>
            </w:r>
          </w:p>
        </w:tc>
        <w:tc>
          <w:tcPr>
            <w:tcW w:w="1160" w:type="dxa"/>
          </w:tcPr>
          <w:p w:rsidR="00BF5F3A" w:rsidRDefault="00BF5F3A" w:rsidP="00BF5F3A">
            <w:r>
              <w:t>Må 20/1</w:t>
            </w:r>
          </w:p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Kursintroduktion: Text, tolkning och lärare</w:t>
            </w:r>
          </w:p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Palm, ”Att tolka texten” (LVI); Nordlund kap 1, 2 och 7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>
            <w:r>
              <w:t>To 23/1</w:t>
            </w:r>
          </w:p>
        </w:tc>
        <w:tc>
          <w:tcPr>
            <w:tcW w:w="824" w:type="dxa"/>
          </w:tcPr>
          <w:p w:rsidR="00BF5F3A" w:rsidRDefault="00162FAA" w:rsidP="00BF5F3A">
            <w:r>
              <w:t>10-12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Text, kontext och författare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Burman, ”Biografisk litteraturforskning” (LVI); Olsson, ”Intertextualitet, komparation och reception” (LVI); Nordlund kap 3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BF5F3A" w:rsidRDefault="00BF5F3A" w:rsidP="00BF5F3A">
            <w:r>
              <w:t>Må 27/1</w:t>
            </w:r>
          </w:p>
        </w:tc>
        <w:tc>
          <w:tcPr>
            <w:tcW w:w="824" w:type="dxa"/>
          </w:tcPr>
          <w:p w:rsidR="00BF5F3A" w:rsidRDefault="00BF5F3A" w:rsidP="00BF5F3A">
            <w:r>
              <w:t>10-12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1)</w:t>
            </w:r>
          </w:p>
          <w:p w:rsidR="00BF5F3A" w:rsidRPr="0087325B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Lagerlöf, </w:t>
            </w:r>
            <w:r w:rsidRPr="00BF5F3A">
              <w:rPr>
                <w:rFonts w:cs="Times New Roman"/>
                <w:i/>
              </w:rPr>
              <w:t>Dagbok</w:t>
            </w:r>
            <w:r>
              <w:rPr>
                <w:rFonts w:cs="Times New Roman"/>
              </w:rPr>
              <w:t xml:space="preserve">; Wine, </w:t>
            </w:r>
            <w:r w:rsidRPr="00BF5F3A">
              <w:rPr>
                <w:rFonts w:cs="Times New Roman"/>
                <w:i/>
              </w:rPr>
              <w:t>Man har skjutit ett lejon</w:t>
            </w:r>
            <w:r>
              <w:rPr>
                <w:rFonts w:cs="Times New Roman"/>
              </w:rPr>
              <w:t>; Nordlund kap 4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Garn, 3401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/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>
              <w:rPr>
                <w:rFonts w:cs="Times New Roman"/>
                <w:b/>
              </w:rPr>
              <w:t xml:space="preserve"> (Grupp 2)</w:t>
            </w:r>
          </w:p>
          <w:p w:rsidR="00BF5F3A" w:rsidRPr="0087325B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Lagerlöf, </w:t>
            </w:r>
            <w:r w:rsidRPr="00BF5F3A">
              <w:rPr>
                <w:rFonts w:cs="Times New Roman"/>
                <w:i/>
              </w:rPr>
              <w:t>Dagbok</w:t>
            </w:r>
            <w:r>
              <w:rPr>
                <w:rFonts w:cs="Times New Roman"/>
              </w:rPr>
              <w:t xml:space="preserve">; Wine, </w:t>
            </w:r>
            <w:r w:rsidRPr="00BF5F3A">
              <w:rPr>
                <w:rFonts w:cs="Times New Roman"/>
                <w:i/>
              </w:rPr>
              <w:t>Man har skjutit ett lejon</w:t>
            </w:r>
            <w:r>
              <w:rPr>
                <w:rFonts w:cs="Times New Roman"/>
              </w:rPr>
              <w:t>; Nordlund kap 4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Garn, 3401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>
            <w:r>
              <w:t>Ons 29/1</w:t>
            </w:r>
          </w:p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samhälle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Svedjedal</w:t>
            </w:r>
            <w:proofErr w:type="spellEnd"/>
            <w:r>
              <w:rPr>
                <w:rFonts w:cs="Times New Roman"/>
              </w:rPr>
              <w:t xml:space="preserve">, ”Litteratursociologi” och Jonsson, ”Marxistisk litteraturteori” (båda i LVI);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5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  <w:r>
              <w:t>6</w:t>
            </w:r>
          </w:p>
        </w:tc>
        <w:tc>
          <w:tcPr>
            <w:tcW w:w="1160" w:type="dxa"/>
          </w:tcPr>
          <w:p w:rsidR="00BF5F3A" w:rsidRDefault="00BF5F3A" w:rsidP="00BF5F3A">
            <w:r>
              <w:t>Må 3/2</w:t>
            </w:r>
          </w:p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natur</w:t>
            </w:r>
          </w:p>
          <w:p w:rsidR="00BF5F3A" w:rsidRPr="00DF7473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8 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>
            <w:r>
              <w:t>Ons 5/2</w:t>
            </w:r>
          </w:p>
        </w:tc>
        <w:tc>
          <w:tcPr>
            <w:tcW w:w="824" w:type="dxa"/>
          </w:tcPr>
          <w:p w:rsidR="00BF5F3A" w:rsidRDefault="00BF5F3A" w:rsidP="00BF5F3A">
            <w:r>
              <w:t>10-12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</w:t>
            </w:r>
            <w:r>
              <w:rPr>
                <w:b/>
              </w:rPr>
              <w:t>2</w:t>
            </w:r>
            <w:r w:rsidRPr="000D07DB">
              <w:rPr>
                <w:b/>
              </w:rPr>
              <w:t>)</w:t>
            </w:r>
          </w:p>
          <w:p w:rsidR="00BF5F3A" w:rsidRDefault="00BF5F3A" w:rsidP="00BF5F3A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Lunde, </w:t>
            </w:r>
            <w:r w:rsidRPr="0061779A">
              <w:rPr>
                <w:rFonts w:cs="Times New Roman"/>
                <w:i/>
              </w:rPr>
              <w:t>Blå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KVA,</w:t>
            </w:r>
          </w:p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4410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/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BF5F3A" w:rsidRDefault="00BF5F3A" w:rsidP="00BF5F3A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</w:t>
            </w:r>
            <w:r>
              <w:rPr>
                <w:rFonts w:cs="Times New Roman"/>
              </w:rPr>
              <w:t xml:space="preserve">Lunde, </w:t>
            </w:r>
            <w:r w:rsidRPr="0061779A">
              <w:rPr>
                <w:rFonts w:cs="Times New Roman"/>
                <w:i/>
              </w:rPr>
              <w:t>Blå</w:t>
            </w:r>
          </w:p>
          <w:p w:rsidR="00BF5F3A" w:rsidRPr="00105046" w:rsidRDefault="00BF5F3A" w:rsidP="00BF5F3A">
            <w:pPr>
              <w:rPr>
                <w:rFonts w:cs="Times New Roman"/>
                <w:b/>
              </w:rPr>
            </w:pPr>
          </w:p>
        </w:tc>
        <w:tc>
          <w:tcPr>
            <w:tcW w:w="1083" w:type="dxa"/>
          </w:tcPr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Garn, 3401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>
            <w:r>
              <w:t>To 6/2</w:t>
            </w:r>
          </w:p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</w:t>
            </w:r>
            <w:r w:rsidRPr="00105046">
              <w:rPr>
                <w:rFonts w:cs="Times New Roman"/>
                <w:b/>
              </w:rPr>
              <w:t xml:space="preserve"> genus </w:t>
            </w:r>
          </w:p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Larsson: ”Feministisk litteraturkritik i förvandling” (LVI);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6</w:t>
            </w:r>
          </w:p>
          <w:p w:rsidR="00BF5F3A" w:rsidRPr="00105046" w:rsidRDefault="00BF5F3A" w:rsidP="00BF5F3A">
            <w:pPr>
              <w:rPr>
                <w:rFonts w:cs="Times New Roman"/>
                <w:b/>
              </w:rPr>
            </w:pPr>
          </w:p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BF5F3A" w:rsidRDefault="00BF5F3A" w:rsidP="00BF5F3A">
            <w:r>
              <w:t>Må 10/2</w:t>
            </w:r>
          </w:p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</w:t>
            </w:r>
            <w:r w:rsidRPr="00105046">
              <w:rPr>
                <w:rFonts w:cs="Times New Roman"/>
                <w:b/>
              </w:rPr>
              <w:t xml:space="preserve"> och etnicitet </w:t>
            </w:r>
          </w:p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Tenngart</w:t>
            </w:r>
            <w:proofErr w:type="spellEnd"/>
            <w:r>
              <w:rPr>
                <w:rFonts w:cs="Times New Roman"/>
              </w:rPr>
              <w:t xml:space="preserve"> kap 7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>
            <w:r>
              <w:t>Ons 12/2</w:t>
            </w:r>
          </w:p>
        </w:tc>
        <w:tc>
          <w:tcPr>
            <w:tcW w:w="824" w:type="dxa"/>
          </w:tcPr>
          <w:p w:rsidR="00BF5F3A" w:rsidRDefault="00BF5F3A" w:rsidP="00BF5F3A">
            <w:r>
              <w:t>10-12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Bouraoui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61779A">
              <w:rPr>
                <w:rFonts w:cs="Times New Roman"/>
                <w:i/>
              </w:rPr>
              <w:t>Pojkflickan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Garn, 3401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/>
        </w:tc>
        <w:tc>
          <w:tcPr>
            <w:tcW w:w="824" w:type="dxa"/>
          </w:tcPr>
          <w:p w:rsidR="00BF5F3A" w:rsidRDefault="00BF5F3A" w:rsidP="00BF5F3A">
            <w:r>
              <w:t>13-15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2)</w:t>
            </w:r>
          </w:p>
          <w:p w:rsidR="00BF5F3A" w:rsidRDefault="00BF5F3A" w:rsidP="00BF5F3A">
            <w:r>
              <w:rPr>
                <w:rFonts w:cs="Times New Roman"/>
              </w:rPr>
              <w:t xml:space="preserve">Läsning: </w:t>
            </w:r>
            <w:proofErr w:type="spellStart"/>
            <w:r>
              <w:rPr>
                <w:rFonts w:cs="Times New Roman"/>
              </w:rPr>
              <w:t>Bouraoui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61779A">
              <w:rPr>
                <w:rFonts w:cs="Times New Roman"/>
                <w:i/>
              </w:rPr>
              <w:t>Pojkflickan</w:t>
            </w:r>
            <w:r>
              <w:t xml:space="preserve"> 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Garn, 3401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</w:p>
        </w:tc>
        <w:tc>
          <w:tcPr>
            <w:tcW w:w="1160" w:type="dxa"/>
          </w:tcPr>
          <w:p w:rsidR="00BF5F3A" w:rsidRDefault="00BF5F3A" w:rsidP="00BF5F3A">
            <w:r>
              <w:t>Tor 13/2</w:t>
            </w:r>
          </w:p>
        </w:tc>
        <w:tc>
          <w:tcPr>
            <w:tcW w:w="824" w:type="dxa"/>
          </w:tcPr>
          <w:p w:rsidR="00BF5F3A" w:rsidRDefault="00BF5F3A" w:rsidP="00BF5F3A">
            <w:r>
              <w:t>10-12</w:t>
            </w:r>
          </w:p>
        </w:tc>
        <w:tc>
          <w:tcPr>
            <w:tcW w:w="5103" w:type="dxa"/>
          </w:tcPr>
          <w:p w:rsidR="00BF5F3A" w:rsidRDefault="00BF5F3A" w:rsidP="00BF5F3A">
            <w:pPr>
              <w:rPr>
                <w:rFonts w:cs="Times New Roman"/>
                <w:b/>
              </w:rPr>
            </w:pPr>
            <w:r w:rsidRPr="00105046">
              <w:rPr>
                <w:rFonts w:cs="Times New Roman"/>
                <w:b/>
              </w:rPr>
              <w:t>Uppsummering och repetition</w:t>
            </w:r>
            <w:r>
              <w:rPr>
                <w:rFonts w:cs="Times New Roman"/>
                <w:b/>
              </w:rPr>
              <w:t xml:space="preserve">. </w:t>
            </w:r>
          </w:p>
          <w:p w:rsidR="00BF5F3A" w:rsidRPr="00337075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ut!</w:t>
            </w:r>
          </w:p>
          <w:p w:rsidR="00BF5F3A" w:rsidRDefault="00BF5F3A" w:rsidP="00BF5F3A"/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  <w:r>
              <w:rPr>
                <w:rFonts w:cs="Times New Roman"/>
              </w:rPr>
              <w:t>Bild 2, 4257</w:t>
            </w:r>
          </w:p>
        </w:tc>
      </w:tr>
      <w:tr w:rsidR="00BF5F3A" w:rsidTr="00743504">
        <w:tc>
          <w:tcPr>
            <w:tcW w:w="846" w:type="dxa"/>
          </w:tcPr>
          <w:p w:rsidR="00BF5F3A" w:rsidRDefault="00BF5F3A" w:rsidP="00BF5F3A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BF5F3A" w:rsidRDefault="00BF5F3A" w:rsidP="00BF5F3A">
            <w:r>
              <w:t>To 20/2</w:t>
            </w:r>
          </w:p>
        </w:tc>
        <w:tc>
          <w:tcPr>
            <w:tcW w:w="824" w:type="dxa"/>
          </w:tcPr>
          <w:p w:rsidR="00BF5F3A" w:rsidRDefault="00BF5F3A" w:rsidP="00BF5F3A">
            <w:r>
              <w:t>17.00</w:t>
            </w:r>
          </w:p>
        </w:tc>
        <w:tc>
          <w:tcPr>
            <w:tcW w:w="5103" w:type="dxa"/>
          </w:tcPr>
          <w:p w:rsidR="00BF5F3A" w:rsidRPr="00105046" w:rsidRDefault="00BF5F3A" w:rsidP="00BF5F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in!</w:t>
            </w:r>
          </w:p>
        </w:tc>
        <w:tc>
          <w:tcPr>
            <w:tcW w:w="1083" w:type="dxa"/>
          </w:tcPr>
          <w:p w:rsidR="00BF5F3A" w:rsidRPr="009B6D95" w:rsidRDefault="00BF5F3A" w:rsidP="00BF5F3A">
            <w:pPr>
              <w:rPr>
                <w:rFonts w:cs="Times New Roman"/>
              </w:rPr>
            </w:pPr>
          </w:p>
        </w:tc>
      </w:tr>
    </w:tbl>
    <w:p w:rsidR="00B21724" w:rsidRDefault="00B21724" w:rsidP="00B21724">
      <w:pPr>
        <w:rPr>
          <w:rFonts w:cs="Times New Roman"/>
          <w:i/>
        </w:rPr>
      </w:pPr>
    </w:p>
    <w:p w:rsidR="00B21724" w:rsidRDefault="00B21724" w:rsidP="00B21724"/>
    <w:p w:rsidR="00B21724" w:rsidRDefault="00B21724" w:rsidP="00B21724"/>
    <w:p w:rsidR="00B21724" w:rsidRDefault="00B21724" w:rsidP="00B21724"/>
    <w:p w:rsidR="00B21724" w:rsidRDefault="00B21724" w:rsidP="00B21724"/>
    <w:p w:rsidR="00B21724" w:rsidRDefault="00B21724" w:rsidP="00B21724"/>
    <w:p w:rsidR="00C45D1F" w:rsidRDefault="00C45D1F"/>
    <w:sectPr w:rsidR="00C45D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FC" w:rsidRDefault="00B357FC">
      <w:r>
        <w:separator/>
      </w:r>
    </w:p>
  </w:endnote>
  <w:endnote w:type="continuationSeparator" w:id="0">
    <w:p w:rsidR="00B357FC" w:rsidRDefault="00B3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08863"/>
      <w:docPartObj>
        <w:docPartGallery w:val="Page Numbers (Bottom of Page)"/>
        <w:docPartUnique/>
      </w:docPartObj>
    </w:sdtPr>
    <w:sdtEndPr/>
    <w:sdtContent>
      <w:p w:rsidR="00743504" w:rsidRDefault="0074350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AA">
          <w:rPr>
            <w:noProof/>
          </w:rPr>
          <w:t>1</w:t>
        </w:r>
        <w:r>
          <w:fldChar w:fldCharType="end"/>
        </w:r>
      </w:p>
    </w:sdtContent>
  </w:sdt>
  <w:p w:rsidR="00743504" w:rsidRDefault="007435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FC" w:rsidRDefault="00B357FC">
      <w:r>
        <w:separator/>
      </w:r>
    </w:p>
  </w:footnote>
  <w:footnote w:type="continuationSeparator" w:id="0">
    <w:p w:rsidR="00B357FC" w:rsidRDefault="00B3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4D76"/>
    <w:multiLevelType w:val="hybridMultilevel"/>
    <w:tmpl w:val="2C10AC0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4"/>
    <w:rsid w:val="00024F04"/>
    <w:rsid w:val="00162FAA"/>
    <w:rsid w:val="00186D61"/>
    <w:rsid w:val="002538D2"/>
    <w:rsid w:val="0061779A"/>
    <w:rsid w:val="00743504"/>
    <w:rsid w:val="0086305B"/>
    <w:rsid w:val="009E797F"/>
    <w:rsid w:val="00B21724"/>
    <w:rsid w:val="00B357FC"/>
    <w:rsid w:val="00BF5F3A"/>
    <w:rsid w:val="00C45D1F"/>
    <w:rsid w:val="00D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39F"/>
  <w15:chartTrackingRefBased/>
  <w15:docId w15:val="{6E2DDEDA-220B-414D-920C-F8B9284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2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172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B2172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1724"/>
    <w:rPr>
      <w:rFonts w:ascii="Times New Roman" w:eastAsiaTheme="minorEastAsia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2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n-sofie.persson@liu.s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3CD7795145084B9E4BE25FDDB09451" ma:contentTypeVersion="2" ma:contentTypeDescription="Skapa ett nytt dokument." ma:contentTypeScope="" ma:versionID="7310004b74f38a1936beb854379d22ff">
  <xsd:schema xmlns:xsd="http://www.w3.org/2001/XMLSchema" xmlns:xs="http://www.w3.org/2001/XMLSchema" xmlns:p="http://schemas.microsoft.com/office/2006/metadata/properties" xmlns:ns2="30e51202-7e79-42a9-a176-fd27d369b163" xmlns:ns3="087c6a62-253b-4806-bdbd-e09032a52ed3" targetNamespace="http://schemas.microsoft.com/office/2006/metadata/properties" ma:root="true" ma:fieldsID="b4678f674dcff7be799f32ea9661f39f" ns2:_="" ns3:_="">
    <xsd:import namespace="30e51202-7e79-42a9-a176-fd27d369b163"/>
    <xsd:import namespace="087c6a62-253b-4806-bdbd-e09032a52e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6a62-253b-4806-bdbd-e09032a52e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087c6a62-253b-4806-bdbd-e09032a52ed3" xsi:nil="true"/>
    <_lisam_Description xmlns="30e51202-7e79-42a9-a176-fd27d369b163" xsi:nil="true"/>
  </documentManagement>
</p:properties>
</file>

<file path=customXml/itemProps1.xml><?xml version="1.0" encoding="utf-8"?>
<ds:datastoreItem xmlns:ds="http://schemas.openxmlformats.org/officeDocument/2006/customXml" ds:itemID="{EFEC40BF-27B7-4441-B83B-4CCA9B9B2888}"/>
</file>

<file path=customXml/itemProps2.xml><?xml version="1.0" encoding="utf-8"?>
<ds:datastoreItem xmlns:ds="http://schemas.openxmlformats.org/officeDocument/2006/customXml" ds:itemID="{9B48A46B-C365-459F-9065-925F6BF09E37}"/>
</file>

<file path=customXml/itemProps3.xml><?xml version="1.0" encoding="utf-8"?>
<ds:datastoreItem xmlns:ds="http://schemas.openxmlformats.org/officeDocument/2006/customXml" ds:itemID="{07DE3CA2-07B2-484F-84B0-4A26F2F61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3</cp:revision>
  <dcterms:created xsi:type="dcterms:W3CDTF">2019-10-07T18:19:00Z</dcterms:created>
  <dcterms:modified xsi:type="dcterms:W3CDTF">2019-11-27T10:33:00Z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0x010100ED3CD7795145084B9E4BE25FDDB09451</vt:lpwstr>
  </property>
</Properties>
</file>