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02590" w14:textId="7E7125F5" w:rsidR="008123EF" w:rsidRPr="008123EF" w:rsidRDefault="008123EF">
      <w:pPr>
        <w:rPr>
          <w:rFonts w:ascii="Times New Roman" w:hAnsi="Times New Roman" w:cs="Times New Roman"/>
          <w:sz w:val="24"/>
          <w:szCs w:val="24"/>
        </w:rPr>
      </w:pPr>
      <w:r w:rsidRPr="008123EF">
        <w:rPr>
          <w:rFonts w:ascii="Times New Roman" w:hAnsi="Times New Roman" w:cs="Times New Roman"/>
          <w:sz w:val="24"/>
          <w:szCs w:val="24"/>
        </w:rPr>
        <w:t xml:space="preserve">Linköping </w:t>
      </w:r>
      <w:proofErr w:type="spellStart"/>
      <w:r w:rsidRPr="008123E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123EF">
        <w:rPr>
          <w:rFonts w:ascii="Times New Roman" w:hAnsi="Times New Roman" w:cs="Times New Roman"/>
          <w:sz w:val="24"/>
          <w:szCs w:val="24"/>
        </w:rPr>
        <w:tab/>
      </w:r>
      <w:r w:rsidRPr="008123EF">
        <w:rPr>
          <w:rFonts w:ascii="Times New Roman" w:hAnsi="Times New Roman" w:cs="Times New Roman"/>
          <w:sz w:val="24"/>
          <w:szCs w:val="24"/>
        </w:rPr>
        <w:tab/>
      </w:r>
      <w:r w:rsidRPr="008123EF">
        <w:rPr>
          <w:rFonts w:ascii="Times New Roman" w:hAnsi="Times New Roman" w:cs="Times New Roman"/>
          <w:sz w:val="24"/>
          <w:szCs w:val="24"/>
        </w:rPr>
        <w:tab/>
      </w:r>
      <w:r w:rsidRPr="008123EF">
        <w:rPr>
          <w:rFonts w:ascii="Times New Roman" w:hAnsi="Times New Roman" w:cs="Times New Roman"/>
          <w:sz w:val="24"/>
          <w:szCs w:val="24"/>
        </w:rPr>
        <w:fldChar w:fldCharType="begin"/>
      </w:r>
      <w:r w:rsidRPr="008123EF">
        <w:rPr>
          <w:rFonts w:ascii="Times New Roman" w:hAnsi="Times New Roman" w:cs="Times New Roman"/>
          <w:sz w:val="24"/>
          <w:szCs w:val="24"/>
          <w:lang w:val="en-US"/>
        </w:rPr>
        <w:instrText xml:space="preserve"> DATE \@ "d MMMM yyyy" </w:instrText>
      </w:r>
      <w:r w:rsidRPr="008123EF">
        <w:rPr>
          <w:rFonts w:ascii="Times New Roman" w:hAnsi="Times New Roman" w:cs="Times New Roman"/>
          <w:sz w:val="24"/>
          <w:szCs w:val="24"/>
        </w:rPr>
        <w:fldChar w:fldCharType="separate"/>
      </w:r>
      <w:r w:rsidRPr="008123EF">
        <w:rPr>
          <w:rFonts w:ascii="Times New Roman" w:hAnsi="Times New Roman" w:cs="Times New Roman"/>
          <w:noProof/>
          <w:sz w:val="24"/>
          <w:szCs w:val="24"/>
          <w:lang w:val="en-US"/>
        </w:rPr>
        <w:t>5 August 2019</w:t>
      </w:r>
      <w:r w:rsidRPr="008123E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B8DFFAC" w14:textId="77777777" w:rsidR="008123EF" w:rsidRPr="008123EF" w:rsidRDefault="008123EF">
      <w:pPr>
        <w:rPr>
          <w:rFonts w:ascii="Times New Roman" w:hAnsi="Times New Roman" w:cs="Times New Roman"/>
          <w:sz w:val="24"/>
          <w:szCs w:val="24"/>
        </w:rPr>
      </w:pPr>
      <w:r w:rsidRPr="008123EF">
        <w:rPr>
          <w:rFonts w:ascii="Times New Roman" w:hAnsi="Times New Roman" w:cs="Times New Roman"/>
          <w:sz w:val="24"/>
          <w:szCs w:val="24"/>
        </w:rPr>
        <w:t>Björn Alm</w:t>
      </w:r>
    </w:p>
    <w:p w14:paraId="32D54129" w14:textId="77777777" w:rsidR="008123EF" w:rsidRPr="008123EF" w:rsidRDefault="008123EF" w:rsidP="008123EF">
      <w:pPr>
        <w:pStyle w:val="Rubrik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D509EB9" w14:textId="142D8F0A" w:rsidR="008123EF" w:rsidRPr="008123EF" w:rsidRDefault="008123EF" w:rsidP="008123EF">
      <w:pPr>
        <w:pStyle w:val="Rubrik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23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LITTERATURLISTA</w:t>
      </w:r>
    </w:p>
    <w:p w14:paraId="7DDE7821" w14:textId="4929CD94" w:rsidR="00FD7CCB" w:rsidRPr="008123EF" w:rsidRDefault="00FD7CCB" w:rsidP="00FD7CCB">
      <w:pPr>
        <w:pStyle w:val="Rubrik3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8123E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UPPTÄCK ANTROPOLOGI – DEN MÄNSKLIGA UTMANINGEN</w:t>
      </w:r>
      <w:r w:rsidR="008123EF" w:rsidRPr="008123EF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</w:r>
      <w:proofErr w:type="spellStart"/>
      <w:r w:rsidRPr="008123E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kurskod</w:t>
      </w:r>
      <w:proofErr w:type="spellEnd"/>
      <w:r w:rsidRPr="008123E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741G28</w:t>
      </w:r>
    </w:p>
    <w:p w14:paraId="7DDE7823" w14:textId="77777777" w:rsidR="00FD7CCB" w:rsidRPr="008123EF" w:rsidRDefault="00FD7CCB" w:rsidP="00FD7CCB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84"/>
        <w:gridCol w:w="2120"/>
        <w:gridCol w:w="763"/>
        <w:gridCol w:w="3905"/>
        <w:gridCol w:w="790"/>
      </w:tblGrid>
      <w:tr w:rsidR="008123EF" w:rsidRPr="008123EF" w14:paraId="7DDE7829" w14:textId="77777777" w:rsidTr="008123EF">
        <w:tc>
          <w:tcPr>
            <w:tcW w:w="1484" w:type="dxa"/>
          </w:tcPr>
          <w:p w14:paraId="7DDE7824" w14:textId="77777777" w:rsidR="00FD7CCB" w:rsidRPr="008123EF" w:rsidRDefault="00FD7CCB" w:rsidP="00D716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123E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Kursuppgift</w:t>
            </w:r>
            <w:proofErr w:type="spellEnd"/>
          </w:p>
        </w:tc>
        <w:tc>
          <w:tcPr>
            <w:tcW w:w="2120" w:type="dxa"/>
          </w:tcPr>
          <w:p w14:paraId="7DDE7825" w14:textId="77777777" w:rsidR="00FD7CCB" w:rsidRPr="008123EF" w:rsidRDefault="00FD7CCB" w:rsidP="00D716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123E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Författare</w:t>
            </w:r>
            <w:proofErr w:type="spellEnd"/>
          </w:p>
        </w:tc>
        <w:tc>
          <w:tcPr>
            <w:tcW w:w="763" w:type="dxa"/>
          </w:tcPr>
          <w:p w14:paraId="7DDE7826" w14:textId="77777777" w:rsidR="00FD7CCB" w:rsidRPr="008123EF" w:rsidRDefault="00FD7CCB" w:rsidP="00D716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123E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Årtal</w:t>
            </w:r>
            <w:proofErr w:type="spellEnd"/>
          </w:p>
        </w:tc>
        <w:tc>
          <w:tcPr>
            <w:tcW w:w="3905" w:type="dxa"/>
          </w:tcPr>
          <w:p w14:paraId="7DDE7827" w14:textId="77777777" w:rsidR="00FD7CCB" w:rsidRPr="008123EF" w:rsidRDefault="00FD7CCB" w:rsidP="00D716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123E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Publikation</w:t>
            </w:r>
            <w:proofErr w:type="spellEnd"/>
          </w:p>
        </w:tc>
        <w:tc>
          <w:tcPr>
            <w:tcW w:w="790" w:type="dxa"/>
          </w:tcPr>
          <w:p w14:paraId="7DDE7828" w14:textId="77777777" w:rsidR="00FD7CCB" w:rsidRPr="008123EF" w:rsidRDefault="00FD7CCB" w:rsidP="00D716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123E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Antal</w:t>
            </w:r>
            <w:proofErr w:type="spellEnd"/>
            <w:r w:rsidRPr="008123E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sidor</w:t>
            </w:r>
            <w:proofErr w:type="spellEnd"/>
          </w:p>
        </w:tc>
      </w:tr>
      <w:tr w:rsidR="008123EF" w:rsidRPr="008123EF" w14:paraId="7DDE782F" w14:textId="77777777" w:rsidTr="008123EF">
        <w:tc>
          <w:tcPr>
            <w:tcW w:w="1484" w:type="dxa"/>
          </w:tcPr>
          <w:p w14:paraId="7DDE782A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Tentamen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2120" w:type="dxa"/>
          </w:tcPr>
          <w:p w14:paraId="7DDE782B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</w:tcPr>
          <w:p w14:paraId="7DDE782C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dxa"/>
          </w:tcPr>
          <w:p w14:paraId="7DDE782D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</w:tcPr>
          <w:p w14:paraId="7DDE782E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23EF" w:rsidRPr="008123EF" w14:paraId="7DDE7836" w14:textId="77777777" w:rsidTr="008123EF">
        <w:tc>
          <w:tcPr>
            <w:tcW w:w="1484" w:type="dxa"/>
          </w:tcPr>
          <w:p w14:paraId="7DDE7830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DDE7831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Haviland, William A., Harald E.L.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Prins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Bunny McBride, Dana Walrath</w:t>
            </w:r>
          </w:p>
        </w:tc>
        <w:tc>
          <w:tcPr>
            <w:tcW w:w="763" w:type="dxa"/>
          </w:tcPr>
          <w:p w14:paraId="7DDE7832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2016</w:t>
            </w:r>
          </w:p>
        </w:tc>
        <w:tc>
          <w:tcPr>
            <w:tcW w:w="3905" w:type="dxa"/>
          </w:tcPr>
          <w:p w14:paraId="7DDE7833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Cultural Anthropology. The Human Challenge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Fifteenth ed. Cengage Learning</w:t>
            </w:r>
          </w:p>
          <w:p w14:paraId="7DDE7834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Kapitel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1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och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90" w:type="dxa"/>
          </w:tcPr>
          <w:p w14:paraId="7DDE7835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43</w:t>
            </w:r>
          </w:p>
        </w:tc>
      </w:tr>
      <w:tr w:rsidR="008123EF" w:rsidRPr="008123EF" w14:paraId="7DDE783C" w14:textId="77777777" w:rsidTr="008123EF">
        <w:tc>
          <w:tcPr>
            <w:tcW w:w="1484" w:type="dxa"/>
          </w:tcPr>
          <w:p w14:paraId="7DDE7837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14:paraId="7DDE7838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Low,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Setha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M.</w:t>
            </w:r>
          </w:p>
        </w:tc>
        <w:tc>
          <w:tcPr>
            <w:tcW w:w="763" w:type="dxa"/>
          </w:tcPr>
          <w:p w14:paraId="7DDE7839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1996</w:t>
            </w:r>
          </w:p>
        </w:tc>
        <w:tc>
          <w:tcPr>
            <w:tcW w:w="3905" w:type="dxa"/>
          </w:tcPr>
          <w:p w14:paraId="7DDE783A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”Spatializing</w:t>
            </w:r>
            <w:proofErr w:type="gram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Culture: The Social Production and Social Construction of Public Space in Costa Rica”, </w:t>
            </w: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American Ethnologist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vol 23, no 4.</w:t>
            </w:r>
          </w:p>
        </w:tc>
        <w:tc>
          <w:tcPr>
            <w:tcW w:w="790" w:type="dxa"/>
          </w:tcPr>
          <w:p w14:paraId="7DDE783B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</w:tr>
      <w:tr w:rsidR="008123EF" w:rsidRPr="008123EF" w14:paraId="7DDE7842" w14:textId="77777777" w:rsidTr="008123EF">
        <w:tc>
          <w:tcPr>
            <w:tcW w:w="1484" w:type="dxa"/>
          </w:tcPr>
          <w:p w14:paraId="7DDE783D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14:paraId="7DDE783E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Newcomb, Rachel</w:t>
            </w:r>
          </w:p>
        </w:tc>
        <w:tc>
          <w:tcPr>
            <w:tcW w:w="763" w:type="dxa"/>
          </w:tcPr>
          <w:p w14:paraId="7DDE783F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2006</w:t>
            </w:r>
          </w:p>
        </w:tc>
        <w:tc>
          <w:tcPr>
            <w:tcW w:w="3905" w:type="dxa"/>
          </w:tcPr>
          <w:p w14:paraId="7DDE7840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“Gendering the City, Gendering the Nation: Contesting Urban Space in Fes, Morocco”, </w:t>
            </w: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City &amp; Society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vol 18, issue 2.</w:t>
            </w:r>
          </w:p>
        </w:tc>
        <w:tc>
          <w:tcPr>
            <w:tcW w:w="790" w:type="dxa"/>
          </w:tcPr>
          <w:p w14:paraId="7DDE7841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</w:tr>
      <w:tr w:rsidR="008123EF" w:rsidRPr="008123EF" w14:paraId="7DDE7848" w14:textId="77777777" w:rsidTr="008123EF">
        <w:tc>
          <w:tcPr>
            <w:tcW w:w="1484" w:type="dxa"/>
          </w:tcPr>
          <w:p w14:paraId="7DDE7843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14:paraId="7DDE7844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Peterson, Anna</w:t>
            </w:r>
          </w:p>
        </w:tc>
        <w:tc>
          <w:tcPr>
            <w:tcW w:w="763" w:type="dxa"/>
          </w:tcPr>
          <w:p w14:paraId="7DDE7845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2017</w:t>
            </w:r>
          </w:p>
        </w:tc>
        <w:tc>
          <w:tcPr>
            <w:tcW w:w="3905" w:type="dxa"/>
          </w:tcPr>
          <w:p w14:paraId="7DDE7846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</w:rPr>
              <w:t>Staden för dig som vill något. En antropologisk analys av segregation och gentrifiering av Södra Hamnen, Helsingborg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.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Uppsats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för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Kulturantropologi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C, Uppsala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universitet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90" w:type="dxa"/>
          </w:tcPr>
          <w:p w14:paraId="7DDE7847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8123EF" w:rsidRPr="008123EF" w14:paraId="7DDE784E" w14:textId="77777777" w:rsidTr="008123EF">
        <w:tc>
          <w:tcPr>
            <w:tcW w:w="1484" w:type="dxa"/>
          </w:tcPr>
          <w:p w14:paraId="7DDE7849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DDE784A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Sorensen, André</w:t>
            </w:r>
          </w:p>
        </w:tc>
        <w:tc>
          <w:tcPr>
            <w:tcW w:w="763" w:type="dxa"/>
          </w:tcPr>
          <w:p w14:paraId="7DDE784B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</w:t>
            </w:r>
          </w:p>
        </w:tc>
        <w:tc>
          <w:tcPr>
            <w:tcW w:w="3905" w:type="dxa"/>
          </w:tcPr>
          <w:p w14:paraId="7DDE784C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”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Neighbourhood</w:t>
            </w:r>
            <w:proofErr w:type="spellEnd"/>
            <w:proofErr w:type="gram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Streets as Meaningful Spaces: Claiming Rights to Shared Spaces in Tokyo”, </w:t>
            </w: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City &amp; Society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vol 21, issue 2.</w:t>
            </w:r>
          </w:p>
        </w:tc>
        <w:tc>
          <w:tcPr>
            <w:tcW w:w="790" w:type="dxa"/>
          </w:tcPr>
          <w:p w14:paraId="7DDE784D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</w:tr>
      <w:tr w:rsidR="008123EF" w:rsidRPr="008123EF" w14:paraId="7DDE7854" w14:textId="77777777" w:rsidTr="008123EF">
        <w:tc>
          <w:tcPr>
            <w:tcW w:w="1484" w:type="dxa"/>
          </w:tcPr>
          <w:p w14:paraId="7DDE784F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14:paraId="7DDE7850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</w:tcPr>
          <w:p w14:paraId="7DDE7851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dxa"/>
          </w:tcPr>
          <w:p w14:paraId="7DDE7852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Totalt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antal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sidor</w:t>
            </w:r>
            <w:proofErr w:type="spellEnd"/>
          </w:p>
        </w:tc>
        <w:tc>
          <w:tcPr>
            <w:tcW w:w="790" w:type="dxa"/>
          </w:tcPr>
          <w:p w14:paraId="7DDE7853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136</w:t>
            </w:r>
          </w:p>
        </w:tc>
      </w:tr>
    </w:tbl>
    <w:p w14:paraId="6532883F" w14:textId="77777777" w:rsidR="008123EF" w:rsidRPr="008123EF" w:rsidRDefault="008123EF">
      <w:pPr>
        <w:rPr>
          <w:color w:val="000000" w:themeColor="text1"/>
        </w:rPr>
      </w:pPr>
      <w:r w:rsidRPr="008123EF">
        <w:rPr>
          <w:color w:val="000000" w:themeColor="text1"/>
        </w:rP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0"/>
        <w:gridCol w:w="74"/>
        <w:gridCol w:w="2098"/>
        <w:gridCol w:w="22"/>
        <w:gridCol w:w="754"/>
        <w:gridCol w:w="9"/>
        <w:gridCol w:w="3905"/>
        <w:gridCol w:w="101"/>
        <w:gridCol w:w="689"/>
      </w:tblGrid>
      <w:tr w:rsidR="008123EF" w:rsidRPr="008123EF" w14:paraId="7DDE785A" w14:textId="77777777" w:rsidTr="008123EF">
        <w:tc>
          <w:tcPr>
            <w:tcW w:w="1484" w:type="dxa"/>
            <w:gridSpan w:val="2"/>
          </w:tcPr>
          <w:p w14:paraId="7DDE7855" w14:textId="6276088A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Tentamen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2120" w:type="dxa"/>
            <w:gridSpan w:val="2"/>
          </w:tcPr>
          <w:p w14:paraId="7DDE7856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gridSpan w:val="2"/>
          </w:tcPr>
          <w:p w14:paraId="7DDE7857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5" w:type="dxa"/>
          </w:tcPr>
          <w:p w14:paraId="7DDE7858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" w:type="dxa"/>
            <w:gridSpan w:val="2"/>
          </w:tcPr>
          <w:p w14:paraId="7DDE7859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23EF" w:rsidRPr="008123EF" w14:paraId="7DDE7860" w14:textId="77777777" w:rsidTr="008123EF">
        <w:tc>
          <w:tcPr>
            <w:tcW w:w="1484" w:type="dxa"/>
            <w:gridSpan w:val="2"/>
          </w:tcPr>
          <w:p w14:paraId="7DDE785B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  <w:gridSpan w:val="2"/>
          </w:tcPr>
          <w:p w14:paraId="7DDE785C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Ellegård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Kajsa</w:t>
            </w:r>
          </w:p>
        </w:tc>
        <w:tc>
          <w:tcPr>
            <w:tcW w:w="763" w:type="dxa"/>
            <w:gridSpan w:val="2"/>
          </w:tcPr>
          <w:p w14:paraId="7DDE785D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3905" w:type="dxa"/>
          </w:tcPr>
          <w:p w14:paraId="7DDE785E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</w:rPr>
              <w:t>Fullt upp från morgon till kväll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. 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Linköping University Post Print.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Originalpublikation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Venue, 2014.</w:t>
            </w:r>
          </w:p>
        </w:tc>
        <w:tc>
          <w:tcPr>
            <w:tcW w:w="790" w:type="dxa"/>
            <w:gridSpan w:val="2"/>
          </w:tcPr>
          <w:p w14:paraId="7DDE785F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8123EF" w:rsidRPr="008123EF" w14:paraId="7DDE7867" w14:textId="77777777" w:rsidTr="008123EF">
        <w:tc>
          <w:tcPr>
            <w:tcW w:w="1484" w:type="dxa"/>
            <w:gridSpan w:val="2"/>
          </w:tcPr>
          <w:p w14:paraId="7DDE7861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  <w:gridSpan w:val="2"/>
          </w:tcPr>
          <w:p w14:paraId="7DDE7862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Haviland, William A., Harald E.L.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Prins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Bunny McBride, Dana Walrath</w:t>
            </w:r>
          </w:p>
        </w:tc>
        <w:tc>
          <w:tcPr>
            <w:tcW w:w="763" w:type="dxa"/>
            <w:gridSpan w:val="2"/>
          </w:tcPr>
          <w:p w14:paraId="7DDE7863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2016</w:t>
            </w:r>
          </w:p>
        </w:tc>
        <w:tc>
          <w:tcPr>
            <w:tcW w:w="3905" w:type="dxa"/>
          </w:tcPr>
          <w:p w14:paraId="7DDE7864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Cultural Anthropology. The Human Challenge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Fifteenth ed. Cengage Learning</w:t>
            </w:r>
          </w:p>
          <w:p w14:paraId="7DDE7865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Kapitel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 3</w:t>
            </w:r>
          </w:p>
        </w:tc>
        <w:tc>
          <w:tcPr>
            <w:tcW w:w="790" w:type="dxa"/>
            <w:gridSpan w:val="2"/>
          </w:tcPr>
          <w:p w14:paraId="7DDE7866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</w:t>
            </w:r>
          </w:p>
        </w:tc>
      </w:tr>
      <w:tr w:rsidR="008123EF" w:rsidRPr="008123EF" w14:paraId="7DDE786D" w14:textId="77777777" w:rsidTr="008123EF">
        <w:tc>
          <w:tcPr>
            <w:tcW w:w="1484" w:type="dxa"/>
            <w:gridSpan w:val="2"/>
          </w:tcPr>
          <w:p w14:paraId="7DDE7868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  <w:gridSpan w:val="2"/>
          </w:tcPr>
          <w:p w14:paraId="7DDE7869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Morley, Louise, Petra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Angervall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Caroline Berggren, Susanne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Dodillet</w:t>
            </w:r>
            <w:proofErr w:type="spellEnd"/>
          </w:p>
        </w:tc>
        <w:tc>
          <w:tcPr>
            <w:tcW w:w="763" w:type="dxa"/>
            <w:gridSpan w:val="2"/>
          </w:tcPr>
          <w:p w14:paraId="7DDE786A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2018</w:t>
            </w:r>
          </w:p>
        </w:tc>
        <w:tc>
          <w:tcPr>
            <w:tcW w:w="3905" w:type="dxa"/>
          </w:tcPr>
          <w:p w14:paraId="7DDE786B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“Re-purposing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fika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rest, recreation or regulation in the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neoliberalized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Swedish University?”, </w:t>
            </w: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European Journal of Higher Education.</w:t>
            </w:r>
          </w:p>
        </w:tc>
        <w:tc>
          <w:tcPr>
            <w:tcW w:w="790" w:type="dxa"/>
            <w:gridSpan w:val="2"/>
          </w:tcPr>
          <w:p w14:paraId="7DDE786C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</w:tr>
      <w:tr w:rsidR="008123EF" w:rsidRPr="008123EF" w14:paraId="7DDE7873" w14:textId="77777777" w:rsidTr="008123EF">
        <w:tc>
          <w:tcPr>
            <w:tcW w:w="1484" w:type="dxa"/>
            <w:gridSpan w:val="2"/>
          </w:tcPr>
          <w:p w14:paraId="7DDE786E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  <w:gridSpan w:val="2"/>
          </w:tcPr>
          <w:p w14:paraId="7DDE786F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Serafinelli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Elisa</w:t>
            </w:r>
          </w:p>
        </w:tc>
        <w:tc>
          <w:tcPr>
            <w:tcW w:w="763" w:type="dxa"/>
            <w:gridSpan w:val="2"/>
          </w:tcPr>
          <w:p w14:paraId="7DDE7870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2017</w:t>
            </w:r>
          </w:p>
        </w:tc>
        <w:tc>
          <w:tcPr>
            <w:tcW w:w="3905" w:type="dxa"/>
          </w:tcPr>
          <w:p w14:paraId="7DDE7871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“Analysis of Photo Sharing and Visual Social Relationships. Instagram as a Case Study”, </w:t>
            </w:r>
            <w:proofErr w:type="spellStart"/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Photographies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vol 10, no 1.</w:t>
            </w:r>
          </w:p>
        </w:tc>
        <w:tc>
          <w:tcPr>
            <w:tcW w:w="790" w:type="dxa"/>
            <w:gridSpan w:val="2"/>
          </w:tcPr>
          <w:p w14:paraId="7DDE7872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</w:tr>
      <w:tr w:rsidR="008123EF" w:rsidRPr="008123EF" w14:paraId="7DDE7879" w14:textId="77777777" w:rsidTr="008123EF">
        <w:tc>
          <w:tcPr>
            <w:tcW w:w="1484" w:type="dxa"/>
            <w:gridSpan w:val="2"/>
          </w:tcPr>
          <w:p w14:paraId="7DDE7874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  <w:gridSpan w:val="2"/>
          </w:tcPr>
          <w:p w14:paraId="7DDE7875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  <w:gridSpan w:val="2"/>
          </w:tcPr>
          <w:p w14:paraId="7DDE7876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905" w:type="dxa"/>
          </w:tcPr>
          <w:p w14:paraId="7DDE7877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Totalt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antal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sidor</w:t>
            </w:r>
            <w:proofErr w:type="spellEnd"/>
          </w:p>
        </w:tc>
        <w:tc>
          <w:tcPr>
            <w:tcW w:w="790" w:type="dxa"/>
            <w:gridSpan w:val="2"/>
          </w:tcPr>
          <w:p w14:paraId="7DDE7878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71</w:t>
            </w:r>
          </w:p>
        </w:tc>
      </w:tr>
      <w:tr w:rsidR="008123EF" w:rsidRPr="008123EF" w14:paraId="7DDE787F" w14:textId="77777777" w:rsidTr="008123EF">
        <w:tc>
          <w:tcPr>
            <w:tcW w:w="1410" w:type="dxa"/>
          </w:tcPr>
          <w:p w14:paraId="7DDE787A" w14:textId="3A318328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Essä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172" w:type="dxa"/>
            <w:gridSpan w:val="2"/>
          </w:tcPr>
          <w:p w14:paraId="7DDE787B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gridSpan w:val="2"/>
          </w:tcPr>
          <w:p w14:paraId="7DDE787C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  <w:gridSpan w:val="3"/>
          </w:tcPr>
          <w:p w14:paraId="7DDE787D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14:paraId="7DDE787E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123EF" w:rsidRPr="008123EF" w14:paraId="7DDE7885" w14:textId="77777777" w:rsidTr="008123EF">
        <w:tc>
          <w:tcPr>
            <w:tcW w:w="1410" w:type="dxa"/>
          </w:tcPr>
          <w:p w14:paraId="7DDE7880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gridSpan w:val="2"/>
          </w:tcPr>
          <w:p w14:paraId="7DDE7881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Bojs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Karin</w:t>
            </w:r>
          </w:p>
        </w:tc>
        <w:tc>
          <w:tcPr>
            <w:tcW w:w="776" w:type="dxa"/>
            <w:gridSpan w:val="2"/>
          </w:tcPr>
          <w:p w14:paraId="7DDE7882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2015-2018</w:t>
            </w:r>
          </w:p>
        </w:tc>
        <w:tc>
          <w:tcPr>
            <w:tcW w:w="4015" w:type="dxa"/>
            <w:gridSpan w:val="3"/>
          </w:tcPr>
          <w:p w14:paraId="7DDE7883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Artiklar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Dagens</w:t>
            </w:r>
            <w:proofErr w:type="spellEnd"/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Nyheter</w:t>
            </w:r>
            <w:proofErr w:type="spellEnd"/>
          </w:p>
        </w:tc>
        <w:tc>
          <w:tcPr>
            <w:tcW w:w="689" w:type="dxa"/>
          </w:tcPr>
          <w:p w14:paraId="7DDE7884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</w:p>
        </w:tc>
      </w:tr>
      <w:tr w:rsidR="008123EF" w:rsidRPr="008123EF" w14:paraId="7DDE788C" w14:textId="77777777" w:rsidTr="008123EF">
        <w:tc>
          <w:tcPr>
            <w:tcW w:w="1410" w:type="dxa"/>
          </w:tcPr>
          <w:p w14:paraId="7DDE7886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gridSpan w:val="2"/>
          </w:tcPr>
          <w:p w14:paraId="7DDE7887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Haviland, William A., Harald E.L.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Prins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Bunny McBride, Dana Walrath</w:t>
            </w:r>
          </w:p>
        </w:tc>
        <w:tc>
          <w:tcPr>
            <w:tcW w:w="776" w:type="dxa"/>
            <w:gridSpan w:val="2"/>
          </w:tcPr>
          <w:p w14:paraId="7DDE7888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2016</w:t>
            </w:r>
          </w:p>
        </w:tc>
        <w:tc>
          <w:tcPr>
            <w:tcW w:w="4015" w:type="dxa"/>
            <w:gridSpan w:val="3"/>
          </w:tcPr>
          <w:p w14:paraId="7DDE7889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Cultural Anthropology. The Human Challenge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Fifteenth ed. Cengage Learning</w:t>
            </w:r>
          </w:p>
          <w:p w14:paraId="7DDE788A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Kapitel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 4</w:t>
            </w:r>
          </w:p>
        </w:tc>
        <w:tc>
          <w:tcPr>
            <w:tcW w:w="689" w:type="dxa"/>
          </w:tcPr>
          <w:p w14:paraId="7DDE788B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</w:t>
            </w:r>
          </w:p>
        </w:tc>
      </w:tr>
      <w:tr w:rsidR="008123EF" w:rsidRPr="008123EF" w14:paraId="7DDE7892" w14:textId="77777777" w:rsidTr="008123EF">
        <w:tc>
          <w:tcPr>
            <w:tcW w:w="1410" w:type="dxa"/>
          </w:tcPr>
          <w:p w14:paraId="7DDE788D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gridSpan w:val="2"/>
          </w:tcPr>
          <w:p w14:paraId="7DDE788E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Nowicka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Magdalena</w:t>
            </w:r>
          </w:p>
        </w:tc>
        <w:tc>
          <w:tcPr>
            <w:tcW w:w="776" w:type="dxa"/>
            <w:gridSpan w:val="2"/>
          </w:tcPr>
          <w:p w14:paraId="7DDE788F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2018</w:t>
            </w:r>
          </w:p>
        </w:tc>
        <w:tc>
          <w:tcPr>
            <w:tcW w:w="4015" w:type="dxa"/>
            <w:gridSpan w:val="3"/>
          </w:tcPr>
          <w:p w14:paraId="7DDE7890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“I don´t mean to sound racist but…” Transforming racism in transnational Europe”, </w:t>
            </w: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Ethnic and Racial Studies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vol 41, no 5.</w:t>
            </w:r>
          </w:p>
        </w:tc>
        <w:tc>
          <w:tcPr>
            <w:tcW w:w="689" w:type="dxa"/>
          </w:tcPr>
          <w:p w14:paraId="7DDE7891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</w:tr>
      <w:tr w:rsidR="008123EF" w:rsidRPr="008123EF" w14:paraId="7DDE7898" w14:textId="77777777" w:rsidTr="008123EF">
        <w:tc>
          <w:tcPr>
            <w:tcW w:w="1410" w:type="dxa"/>
          </w:tcPr>
          <w:p w14:paraId="7DDE7893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gridSpan w:val="2"/>
          </w:tcPr>
          <w:p w14:paraId="7DDE7894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Smedley, Audrey &amp; Brian D. Smedley</w:t>
            </w:r>
          </w:p>
        </w:tc>
        <w:tc>
          <w:tcPr>
            <w:tcW w:w="776" w:type="dxa"/>
            <w:gridSpan w:val="2"/>
          </w:tcPr>
          <w:p w14:paraId="7DDE7895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2005</w:t>
            </w:r>
          </w:p>
        </w:tc>
        <w:tc>
          <w:tcPr>
            <w:tcW w:w="4015" w:type="dxa"/>
            <w:gridSpan w:val="3"/>
          </w:tcPr>
          <w:p w14:paraId="7DDE7896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“Race as Biology Is Fiction, Racism as a Social Problem Is Real”, </w:t>
            </w: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American Psychologist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vol 60, no 1.</w:t>
            </w:r>
          </w:p>
        </w:tc>
        <w:tc>
          <w:tcPr>
            <w:tcW w:w="689" w:type="dxa"/>
          </w:tcPr>
          <w:p w14:paraId="7DDE7897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8123EF" w:rsidRPr="008123EF" w14:paraId="7DDE789E" w14:textId="77777777" w:rsidTr="008123EF">
        <w:tc>
          <w:tcPr>
            <w:tcW w:w="1410" w:type="dxa"/>
          </w:tcPr>
          <w:p w14:paraId="7DDE7899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  <w:gridSpan w:val="2"/>
          </w:tcPr>
          <w:p w14:paraId="7DDE789A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gridSpan w:val="2"/>
          </w:tcPr>
          <w:p w14:paraId="7DDE789B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  <w:gridSpan w:val="3"/>
          </w:tcPr>
          <w:p w14:paraId="7DDE789C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Totalt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antal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sidor</w:t>
            </w:r>
            <w:proofErr w:type="spellEnd"/>
          </w:p>
        </w:tc>
        <w:tc>
          <w:tcPr>
            <w:tcW w:w="689" w:type="dxa"/>
          </w:tcPr>
          <w:p w14:paraId="7DDE789D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93</w:t>
            </w:r>
          </w:p>
        </w:tc>
      </w:tr>
    </w:tbl>
    <w:p w14:paraId="5A747529" w14:textId="77777777" w:rsidR="008123EF" w:rsidRPr="008123EF" w:rsidRDefault="008123EF">
      <w:pPr>
        <w:rPr>
          <w:color w:val="000000" w:themeColor="text1"/>
        </w:rPr>
      </w:pPr>
      <w:r w:rsidRPr="008123EF">
        <w:rPr>
          <w:color w:val="000000" w:themeColor="text1"/>
        </w:rP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0"/>
        <w:gridCol w:w="2172"/>
        <w:gridCol w:w="730"/>
        <w:gridCol w:w="46"/>
        <w:gridCol w:w="3969"/>
        <w:gridCol w:w="46"/>
        <w:gridCol w:w="643"/>
        <w:gridCol w:w="46"/>
      </w:tblGrid>
      <w:tr w:rsidR="008123EF" w:rsidRPr="008123EF" w14:paraId="7DDE78A4" w14:textId="77777777" w:rsidTr="008123EF">
        <w:tc>
          <w:tcPr>
            <w:tcW w:w="1410" w:type="dxa"/>
          </w:tcPr>
          <w:p w14:paraId="7DDE789F" w14:textId="7FFE50F3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Essä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172" w:type="dxa"/>
          </w:tcPr>
          <w:p w14:paraId="7DDE78A0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gridSpan w:val="2"/>
          </w:tcPr>
          <w:p w14:paraId="7DDE78A1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  <w:gridSpan w:val="2"/>
          </w:tcPr>
          <w:p w14:paraId="7DDE78A2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  <w:gridSpan w:val="2"/>
          </w:tcPr>
          <w:p w14:paraId="7DDE78A3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123EF" w:rsidRPr="008123EF" w14:paraId="7DDE78AA" w14:textId="77777777" w:rsidTr="008123EF">
        <w:tc>
          <w:tcPr>
            <w:tcW w:w="1410" w:type="dxa"/>
          </w:tcPr>
          <w:p w14:paraId="7DDE78A5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</w:tcPr>
          <w:p w14:paraId="7DDE78A6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Björklund,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Stéphanie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Irja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Malmio</w:t>
            </w:r>
            <w:proofErr w:type="spellEnd"/>
          </w:p>
        </w:tc>
        <w:tc>
          <w:tcPr>
            <w:tcW w:w="776" w:type="dxa"/>
            <w:gridSpan w:val="2"/>
          </w:tcPr>
          <w:p w14:paraId="7DDE78A7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2017</w:t>
            </w:r>
          </w:p>
        </w:tc>
        <w:tc>
          <w:tcPr>
            <w:tcW w:w="4015" w:type="dxa"/>
            <w:gridSpan w:val="2"/>
          </w:tcPr>
          <w:p w14:paraId="7DDE78A8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</w:rPr>
              <w:t>“Jag är inte en kvinnlig kadett. Jag är en kadett på Karlberg”. En kvalitativ studie om kvinnliga kadetters upplevelse av sin situation på Militärhögskolan Karlberg under studierna vid Officersprogrammet och i Försvarsmakten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.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Uppsats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från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Försvarshögskolan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689" w:type="dxa"/>
            <w:gridSpan w:val="2"/>
          </w:tcPr>
          <w:p w14:paraId="7DDE78A9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8123EF" w:rsidRPr="008123EF" w14:paraId="7DDE78B0" w14:textId="77777777" w:rsidTr="008123EF">
        <w:tc>
          <w:tcPr>
            <w:tcW w:w="1410" w:type="dxa"/>
          </w:tcPr>
          <w:p w14:paraId="7DDE78AB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</w:tcPr>
          <w:p w14:paraId="7DDE78AC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Franzén, Angelica &amp; Sofie Olsson</w:t>
            </w:r>
          </w:p>
        </w:tc>
        <w:tc>
          <w:tcPr>
            <w:tcW w:w="776" w:type="dxa"/>
            <w:gridSpan w:val="2"/>
          </w:tcPr>
          <w:p w14:paraId="7DDE78AD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4015" w:type="dxa"/>
            <w:gridSpan w:val="2"/>
          </w:tcPr>
          <w:p w14:paraId="7DDE78AE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</w:rPr>
              <w:t xml:space="preserve">Upplevelsen av att vara manlig sjuksköterska. En kvalitativ intervjustudie med manliga sjuksköterskor verksamma inom svensk sjukvård.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Examensarbete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från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Linnéuniversitetet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689" w:type="dxa"/>
            <w:gridSpan w:val="2"/>
          </w:tcPr>
          <w:p w14:paraId="7DDE78AF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8123EF" w:rsidRPr="008123EF" w14:paraId="7DDE78B7" w14:textId="77777777" w:rsidTr="008123EF">
        <w:tc>
          <w:tcPr>
            <w:tcW w:w="1410" w:type="dxa"/>
          </w:tcPr>
          <w:p w14:paraId="7DDE78B1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</w:tcPr>
          <w:p w14:paraId="7DDE78B2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Haviland, William A., Harald E.L.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Prins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Bunny McBride, Dana Walrath</w:t>
            </w:r>
          </w:p>
        </w:tc>
        <w:tc>
          <w:tcPr>
            <w:tcW w:w="776" w:type="dxa"/>
            <w:gridSpan w:val="2"/>
          </w:tcPr>
          <w:p w14:paraId="7DDE78B3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2016</w:t>
            </w:r>
          </w:p>
        </w:tc>
        <w:tc>
          <w:tcPr>
            <w:tcW w:w="4015" w:type="dxa"/>
            <w:gridSpan w:val="2"/>
          </w:tcPr>
          <w:p w14:paraId="7DDE78B4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Cultural Anthropology. The Human Challenge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Fifteenth ed. Cengage Learning</w:t>
            </w:r>
          </w:p>
          <w:p w14:paraId="7DDE78B5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Kapitel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5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och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689" w:type="dxa"/>
            <w:gridSpan w:val="2"/>
          </w:tcPr>
          <w:p w14:paraId="7DDE78B6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46</w:t>
            </w:r>
          </w:p>
        </w:tc>
      </w:tr>
      <w:tr w:rsidR="008123EF" w:rsidRPr="008123EF" w14:paraId="7DDE78BD" w14:textId="77777777" w:rsidTr="008123EF">
        <w:tc>
          <w:tcPr>
            <w:tcW w:w="1410" w:type="dxa"/>
          </w:tcPr>
          <w:p w14:paraId="7DDE78B8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</w:tcPr>
          <w:p w14:paraId="7DDE78B9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Persson, Alma</w:t>
            </w:r>
          </w:p>
        </w:tc>
        <w:tc>
          <w:tcPr>
            <w:tcW w:w="776" w:type="dxa"/>
            <w:gridSpan w:val="2"/>
          </w:tcPr>
          <w:p w14:paraId="7DDE78BA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4015" w:type="dxa"/>
            <w:gridSpan w:val="2"/>
          </w:tcPr>
          <w:p w14:paraId="7DDE78BB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””Framåt gubbar!” Genus och militär praktik i ett internationellt insatsförband”, </w:t>
            </w: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</w:rPr>
              <w:t>Tidskrift för genusvetenskap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, nr </w:t>
            </w:r>
            <w:proofErr w:type="gram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1-2</w:t>
            </w:r>
            <w:proofErr w:type="gram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.</w:t>
            </w:r>
          </w:p>
        </w:tc>
        <w:tc>
          <w:tcPr>
            <w:tcW w:w="689" w:type="dxa"/>
            <w:gridSpan w:val="2"/>
          </w:tcPr>
          <w:p w14:paraId="7DDE78BC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8123EF" w:rsidRPr="008123EF" w14:paraId="7DDE78C3" w14:textId="77777777" w:rsidTr="008123EF">
        <w:tc>
          <w:tcPr>
            <w:tcW w:w="1410" w:type="dxa"/>
          </w:tcPr>
          <w:p w14:paraId="7DDE78BE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</w:tcPr>
          <w:p w14:paraId="7DDE78BF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6" w:type="dxa"/>
            <w:gridSpan w:val="2"/>
          </w:tcPr>
          <w:p w14:paraId="7DDE78C0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5" w:type="dxa"/>
            <w:gridSpan w:val="2"/>
          </w:tcPr>
          <w:p w14:paraId="7DDE78C1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Totalt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antal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sidor</w:t>
            </w:r>
            <w:proofErr w:type="spellEnd"/>
          </w:p>
        </w:tc>
        <w:tc>
          <w:tcPr>
            <w:tcW w:w="689" w:type="dxa"/>
            <w:gridSpan w:val="2"/>
          </w:tcPr>
          <w:p w14:paraId="7DDE78C2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</w:tr>
      <w:tr w:rsidR="008123EF" w:rsidRPr="008123EF" w14:paraId="7DDE78C9" w14:textId="77777777" w:rsidTr="00D716D1">
        <w:trPr>
          <w:gridAfter w:val="1"/>
          <w:wAfter w:w="46" w:type="dxa"/>
        </w:trPr>
        <w:tc>
          <w:tcPr>
            <w:tcW w:w="1410" w:type="dxa"/>
          </w:tcPr>
          <w:p w14:paraId="7DDE78C4" w14:textId="39CDF359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Tentamen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2172" w:type="dxa"/>
          </w:tcPr>
          <w:p w14:paraId="7DDE78C5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dxa"/>
          </w:tcPr>
          <w:p w14:paraId="7DDE78C6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5" w:type="dxa"/>
            <w:gridSpan w:val="2"/>
          </w:tcPr>
          <w:p w14:paraId="7DDE78C7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gridSpan w:val="2"/>
          </w:tcPr>
          <w:p w14:paraId="7DDE78C8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23EF" w:rsidRPr="008123EF" w14:paraId="7DDE78CF" w14:textId="77777777" w:rsidTr="00D716D1">
        <w:trPr>
          <w:gridAfter w:val="1"/>
          <w:wAfter w:w="46" w:type="dxa"/>
        </w:trPr>
        <w:tc>
          <w:tcPr>
            <w:tcW w:w="1410" w:type="dxa"/>
          </w:tcPr>
          <w:p w14:paraId="7DDE78CA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</w:tcPr>
          <w:p w14:paraId="7DDE78CB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Bysell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Lisa &amp; Linnea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Grundström</w:t>
            </w:r>
            <w:proofErr w:type="spellEnd"/>
          </w:p>
        </w:tc>
        <w:tc>
          <w:tcPr>
            <w:tcW w:w="730" w:type="dxa"/>
          </w:tcPr>
          <w:p w14:paraId="7DDE78CC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4015" w:type="dxa"/>
            <w:gridSpan w:val="2"/>
          </w:tcPr>
          <w:p w14:paraId="7DDE78CD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</w:rPr>
              <w:t xml:space="preserve">Hållbar matkonsumtion. En undersökning av studenters relation, åsikter och vanor gällande miljömässigt hållbar matkonsumtion.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Examensarbete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från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KTH.</w:t>
            </w:r>
          </w:p>
        </w:tc>
        <w:tc>
          <w:tcPr>
            <w:tcW w:w="689" w:type="dxa"/>
            <w:gridSpan w:val="2"/>
          </w:tcPr>
          <w:p w14:paraId="7DDE78CE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8123EF" w:rsidRPr="008123EF" w14:paraId="7DDE78D6" w14:textId="77777777" w:rsidTr="00D716D1">
        <w:trPr>
          <w:gridAfter w:val="1"/>
          <w:wAfter w:w="46" w:type="dxa"/>
        </w:trPr>
        <w:tc>
          <w:tcPr>
            <w:tcW w:w="1410" w:type="dxa"/>
          </w:tcPr>
          <w:p w14:paraId="7DDE78D0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</w:tcPr>
          <w:p w14:paraId="7DDE78D1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Haviland, William A., Harald E.L.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Prins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Bunny McBride, Dana Walrath</w:t>
            </w:r>
          </w:p>
        </w:tc>
        <w:tc>
          <w:tcPr>
            <w:tcW w:w="730" w:type="dxa"/>
          </w:tcPr>
          <w:p w14:paraId="7DDE78D2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2016</w:t>
            </w:r>
          </w:p>
        </w:tc>
        <w:tc>
          <w:tcPr>
            <w:tcW w:w="4015" w:type="dxa"/>
            <w:gridSpan w:val="2"/>
          </w:tcPr>
          <w:p w14:paraId="7DDE78D3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Cultural Anthropology. The Human Challenge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Fifteenth ed. Cengage Learning</w:t>
            </w:r>
          </w:p>
          <w:p w14:paraId="7DDE78D4" w14:textId="77777777" w:rsidR="00FD7CCB" w:rsidRPr="008123EF" w:rsidRDefault="00FD7CCB" w:rsidP="00D716D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Kapitel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7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och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689" w:type="dxa"/>
            <w:gridSpan w:val="2"/>
          </w:tcPr>
          <w:p w14:paraId="7DDE78D5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</w:t>
            </w:r>
          </w:p>
        </w:tc>
      </w:tr>
      <w:tr w:rsidR="008123EF" w:rsidRPr="008123EF" w14:paraId="7DDE78DC" w14:textId="77777777" w:rsidTr="00D716D1">
        <w:trPr>
          <w:gridAfter w:val="1"/>
          <w:wAfter w:w="46" w:type="dxa"/>
        </w:trPr>
        <w:tc>
          <w:tcPr>
            <w:tcW w:w="1410" w:type="dxa"/>
          </w:tcPr>
          <w:p w14:paraId="7DDE78D7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</w:tcPr>
          <w:p w14:paraId="7DDE78D8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Larsson, Jörgen (red.)</w:t>
            </w:r>
          </w:p>
        </w:tc>
        <w:tc>
          <w:tcPr>
            <w:tcW w:w="730" w:type="dxa"/>
          </w:tcPr>
          <w:p w14:paraId="7DDE78D9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4015" w:type="dxa"/>
            <w:gridSpan w:val="2"/>
          </w:tcPr>
          <w:p w14:paraId="7DDE78DA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</w:rPr>
              <w:t>Hållbara konsumtionsmönster. Analyser av maten, flyget och den totala konsumtionens miljöpåverkan idag och 2050.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Rapport 6653,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Naturvårdsverket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89" w:type="dxa"/>
            <w:gridSpan w:val="2"/>
          </w:tcPr>
          <w:p w14:paraId="7DDE78DB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8123EF" w:rsidRPr="008123EF" w14:paraId="7DDE78E2" w14:textId="77777777" w:rsidTr="00D716D1">
        <w:trPr>
          <w:gridAfter w:val="1"/>
          <w:wAfter w:w="46" w:type="dxa"/>
        </w:trPr>
        <w:tc>
          <w:tcPr>
            <w:tcW w:w="1410" w:type="dxa"/>
          </w:tcPr>
          <w:p w14:paraId="7DDE78DD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</w:tcPr>
          <w:p w14:paraId="7DDE78DE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Rodman, Sarah O., Anna M. Palmer, Drew A. Zachary, Laura C. Hopkins, Pamela J.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Surkan</w:t>
            </w:r>
            <w:proofErr w:type="spellEnd"/>
          </w:p>
        </w:tc>
        <w:tc>
          <w:tcPr>
            <w:tcW w:w="730" w:type="dxa"/>
          </w:tcPr>
          <w:p w14:paraId="7DDE78DF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4015" w:type="dxa"/>
            <w:gridSpan w:val="2"/>
          </w:tcPr>
          <w:p w14:paraId="7DDE78E0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””They</w:t>
            </w:r>
            <w:proofErr w:type="gram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Just Say Organic Food is Healthier”: Perceptions of Healthy Food among Supermarket Shoppers in Southwest Baltimore”, Culture, Agriculture, Food and Environment, vol 36, issue 2. </w:t>
            </w:r>
          </w:p>
        </w:tc>
        <w:tc>
          <w:tcPr>
            <w:tcW w:w="689" w:type="dxa"/>
            <w:gridSpan w:val="2"/>
          </w:tcPr>
          <w:p w14:paraId="7DDE78E1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</w:tr>
      <w:tr w:rsidR="008123EF" w:rsidRPr="008123EF" w14:paraId="7DDE78E8" w14:textId="77777777" w:rsidTr="00D716D1">
        <w:trPr>
          <w:gridAfter w:val="1"/>
          <w:wAfter w:w="46" w:type="dxa"/>
        </w:trPr>
        <w:tc>
          <w:tcPr>
            <w:tcW w:w="1410" w:type="dxa"/>
          </w:tcPr>
          <w:p w14:paraId="7DDE78E3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</w:tcPr>
          <w:p w14:paraId="7DDE78E4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</w:tcPr>
          <w:p w14:paraId="7DDE78E5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  <w:gridSpan w:val="2"/>
          </w:tcPr>
          <w:p w14:paraId="7DDE78E6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Totalt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antal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sidor</w:t>
            </w:r>
            <w:proofErr w:type="spellEnd"/>
          </w:p>
        </w:tc>
        <w:tc>
          <w:tcPr>
            <w:tcW w:w="689" w:type="dxa"/>
            <w:gridSpan w:val="2"/>
          </w:tcPr>
          <w:p w14:paraId="7DDE78E7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158</w:t>
            </w:r>
          </w:p>
        </w:tc>
      </w:tr>
    </w:tbl>
    <w:p w14:paraId="675A799B" w14:textId="77777777" w:rsidR="008123EF" w:rsidRPr="008123EF" w:rsidRDefault="008123EF">
      <w:pPr>
        <w:rPr>
          <w:color w:val="000000" w:themeColor="text1"/>
        </w:rPr>
      </w:pPr>
      <w:r w:rsidRPr="008123EF">
        <w:rPr>
          <w:color w:val="000000" w:themeColor="text1"/>
        </w:rP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0"/>
        <w:gridCol w:w="2172"/>
        <w:gridCol w:w="730"/>
        <w:gridCol w:w="4015"/>
        <w:gridCol w:w="689"/>
      </w:tblGrid>
      <w:tr w:rsidR="008123EF" w:rsidRPr="008123EF" w14:paraId="6501D64E" w14:textId="77777777" w:rsidTr="00D716D1">
        <w:tc>
          <w:tcPr>
            <w:tcW w:w="1410" w:type="dxa"/>
          </w:tcPr>
          <w:p w14:paraId="56C11EEE" w14:textId="0CF32837" w:rsidR="00391C35" w:rsidRPr="008123EF" w:rsidRDefault="00391C35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Essä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172" w:type="dxa"/>
          </w:tcPr>
          <w:p w14:paraId="49CC7637" w14:textId="77777777" w:rsidR="00391C35" w:rsidRPr="008123EF" w:rsidRDefault="00391C35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</w:tcPr>
          <w:p w14:paraId="43DFE915" w14:textId="77777777" w:rsidR="00391C35" w:rsidRPr="008123EF" w:rsidRDefault="00391C35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</w:tcPr>
          <w:p w14:paraId="7FFDA0F1" w14:textId="77777777" w:rsidR="00391C35" w:rsidRPr="008123EF" w:rsidRDefault="00391C35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14:paraId="40144758" w14:textId="77777777" w:rsidR="00391C35" w:rsidRPr="008123EF" w:rsidRDefault="00391C35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123EF" w:rsidRPr="008123EF" w14:paraId="7DDE78EE" w14:textId="77777777" w:rsidTr="00D716D1">
        <w:tc>
          <w:tcPr>
            <w:tcW w:w="1410" w:type="dxa"/>
          </w:tcPr>
          <w:p w14:paraId="7DDE78E9" w14:textId="51801C5B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</w:tcPr>
          <w:p w14:paraId="7DDE78EA" w14:textId="0F039489" w:rsidR="00FD7CCB" w:rsidRPr="008123EF" w:rsidRDefault="001E4994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Abraham, Janaki</w:t>
            </w:r>
          </w:p>
        </w:tc>
        <w:tc>
          <w:tcPr>
            <w:tcW w:w="730" w:type="dxa"/>
          </w:tcPr>
          <w:p w14:paraId="7DDE78EB" w14:textId="4E0FF5F5" w:rsidR="00FD7CCB" w:rsidRPr="008123EF" w:rsidRDefault="008F69E3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2010</w:t>
            </w:r>
          </w:p>
        </w:tc>
        <w:tc>
          <w:tcPr>
            <w:tcW w:w="4015" w:type="dxa"/>
          </w:tcPr>
          <w:p w14:paraId="7DDE78EC" w14:textId="3CD8E3CB" w:rsidR="00FD7CCB" w:rsidRPr="008123EF" w:rsidRDefault="00C40DF0" w:rsidP="00D716D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“Wedding Videos in North Kerala: Technologies, Rituals, and Ideas about Love and Conjugality”</w:t>
            </w:r>
            <w:r w:rsidR="00EC51FC"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="00EC51FC"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Visual Anthropology Review. </w:t>
            </w:r>
          </w:p>
        </w:tc>
        <w:tc>
          <w:tcPr>
            <w:tcW w:w="689" w:type="dxa"/>
          </w:tcPr>
          <w:p w14:paraId="7DDE78ED" w14:textId="5710979F" w:rsidR="00FD7CCB" w:rsidRPr="008123EF" w:rsidRDefault="0034469E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8123EF" w:rsidRPr="008123EF" w14:paraId="7DDE78F4" w14:textId="77777777" w:rsidTr="00D716D1">
        <w:tc>
          <w:tcPr>
            <w:tcW w:w="1410" w:type="dxa"/>
          </w:tcPr>
          <w:p w14:paraId="7DDE78EF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</w:tcPr>
          <w:p w14:paraId="7DDE78F0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Alphonce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Maria</w:t>
            </w:r>
          </w:p>
        </w:tc>
        <w:tc>
          <w:tcPr>
            <w:tcW w:w="730" w:type="dxa"/>
          </w:tcPr>
          <w:p w14:paraId="7DDE78F1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2006</w:t>
            </w:r>
          </w:p>
        </w:tc>
        <w:tc>
          <w:tcPr>
            <w:tcW w:w="4015" w:type="dxa"/>
          </w:tcPr>
          <w:p w14:paraId="7DDE78F2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</w:rPr>
              <w:t xml:space="preserve">Äktenskap I Adana, Turkiet. Attraktion eller </w:t>
            </w:r>
            <w:proofErr w:type="gramStart"/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</w:rPr>
              <w:t>arrangemang?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.</w:t>
            </w:r>
            <w:proofErr w:type="gram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 Kandidatuppsats i socialantropologi, Linköpings universitet.</w:t>
            </w:r>
          </w:p>
        </w:tc>
        <w:tc>
          <w:tcPr>
            <w:tcW w:w="689" w:type="dxa"/>
          </w:tcPr>
          <w:p w14:paraId="7DDE78F3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8123EF" w:rsidRPr="008123EF" w14:paraId="7DDE78FA" w14:textId="77777777" w:rsidTr="00D716D1">
        <w:tc>
          <w:tcPr>
            <w:tcW w:w="1410" w:type="dxa"/>
          </w:tcPr>
          <w:p w14:paraId="7DDE78F5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</w:tcPr>
          <w:p w14:paraId="7DDE78F6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Archambault, Caroline S.</w:t>
            </w:r>
          </w:p>
        </w:tc>
        <w:tc>
          <w:tcPr>
            <w:tcW w:w="730" w:type="dxa"/>
          </w:tcPr>
          <w:p w14:paraId="7DDE78F7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4015" w:type="dxa"/>
          </w:tcPr>
          <w:p w14:paraId="7DDE78F8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”Ethnographic</w:t>
            </w:r>
            <w:proofErr w:type="gram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Empathy and the Social Context of Rights: ”Rescuing” Maasai Girls from Early Marriage”, American Anthropologist, vol 113, no 4.</w:t>
            </w:r>
          </w:p>
        </w:tc>
        <w:tc>
          <w:tcPr>
            <w:tcW w:w="689" w:type="dxa"/>
          </w:tcPr>
          <w:p w14:paraId="7DDE78F9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</w:tr>
      <w:tr w:rsidR="008123EF" w:rsidRPr="008123EF" w14:paraId="7DDE7901" w14:textId="77777777" w:rsidTr="00D716D1">
        <w:tc>
          <w:tcPr>
            <w:tcW w:w="1410" w:type="dxa"/>
          </w:tcPr>
          <w:p w14:paraId="7DDE78FB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</w:tcPr>
          <w:p w14:paraId="7DDE78FC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Haviland, William A., Harald E.L.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Prins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Bunny McBride, Dana Walrath</w:t>
            </w:r>
          </w:p>
        </w:tc>
        <w:tc>
          <w:tcPr>
            <w:tcW w:w="730" w:type="dxa"/>
          </w:tcPr>
          <w:p w14:paraId="7DDE78FD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2016</w:t>
            </w:r>
          </w:p>
        </w:tc>
        <w:tc>
          <w:tcPr>
            <w:tcW w:w="4015" w:type="dxa"/>
          </w:tcPr>
          <w:p w14:paraId="7DDE78FE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Cultural Anthropology. The Human Challenge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Fifteenth ed. Cengage Learning</w:t>
            </w:r>
          </w:p>
          <w:p w14:paraId="7DDE78FF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Kapitel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9, 10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och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689" w:type="dxa"/>
          </w:tcPr>
          <w:p w14:paraId="7DDE7900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66</w:t>
            </w:r>
          </w:p>
        </w:tc>
      </w:tr>
      <w:tr w:rsidR="008123EF" w:rsidRPr="008123EF" w14:paraId="7DDE7907" w14:textId="77777777" w:rsidTr="00D716D1">
        <w:tc>
          <w:tcPr>
            <w:tcW w:w="1410" w:type="dxa"/>
          </w:tcPr>
          <w:p w14:paraId="7DDE7902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</w:tcPr>
          <w:p w14:paraId="7DDE7903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</w:tcPr>
          <w:p w14:paraId="7DDE7904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</w:tcPr>
          <w:p w14:paraId="7DDE7905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Totalt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antal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sidor</w:t>
            </w:r>
            <w:proofErr w:type="spellEnd"/>
          </w:p>
        </w:tc>
        <w:tc>
          <w:tcPr>
            <w:tcW w:w="689" w:type="dxa"/>
          </w:tcPr>
          <w:p w14:paraId="7DDE7906" w14:textId="316C222A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34469E"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</w:tr>
      <w:tr w:rsidR="008123EF" w:rsidRPr="008123EF" w14:paraId="7DDE790D" w14:textId="77777777" w:rsidTr="00D716D1">
        <w:tc>
          <w:tcPr>
            <w:tcW w:w="1410" w:type="dxa"/>
          </w:tcPr>
          <w:p w14:paraId="7DDE7908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Tentamen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2172" w:type="dxa"/>
          </w:tcPr>
          <w:p w14:paraId="7DDE7909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dxa"/>
          </w:tcPr>
          <w:p w14:paraId="7DDE790A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DDE790B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</w:tcPr>
          <w:p w14:paraId="7DDE790C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23EF" w:rsidRPr="008123EF" w14:paraId="7DDE7913" w14:textId="77777777" w:rsidTr="00D716D1">
        <w:tc>
          <w:tcPr>
            <w:tcW w:w="1410" w:type="dxa"/>
          </w:tcPr>
          <w:p w14:paraId="7DDE790E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</w:tcPr>
          <w:p w14:paraId="7DDE790F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Buyandekgeryin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Manduhai</w:t>
            </w:r>
            <w:proofErr w:type="spellEnd"/>
          </w:p>
        </w:tc>
        <w:tc>
          <w:tcPr>
            <w:tcW w:w="730" w:type="dxa"/>
          </w:tcPr>
          <w:p w14:paraId="7DDE7910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</w:p>
        </w:tc>
        <w:tc>
          <w:tcPr>
            <w:tcW w:w="4015" w:type="dxa"/>
          </w:tcPr>
          <w:p w14:paraId="7DDE7911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”Dealing</w:t>
            </w:r>
            <w:proofErr w:type="gram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with uncertainty: Shamans, marginal capitalism, and the remaking of history in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postsocialist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Mongolia”, American Ethnologist, vol 34, no 1. </w:t>
            </w:r>
          </w:p>
        </w:tc>
        <w:tc>
          <w:tcPr>
            <w:tcW w:w="689" w:type="dxa"/>
          </w:tcPr>
          <w:p w14:paraId="7DDE7912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</w:tr>
      <w:tr w:rsidR="008123EF" w:rsidRPr="008123EF" w14:paraId="7DDE791A" w14:textId="77777777" w:rsidTr="00D716D1">
        <w:tc>
          <w:tcPr>
            <w:tcW w:w="1410" w:type="dxa"/>
          </w:tcPr>
          <w:p w14:paraId="7DDE7914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</w:tcPr>
          <w:p w14:paraId="7DDE7915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Haviland, William A., Harald E.L.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Prins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Bunny McBride, Dana Walrath</w:t>
            </w:r>
          </w:p>
        </w:tc>
        <w:tc>
          <w:tcPr>
            <w:tcW w:w="730" w:type="dxa"/>
          </w:tcPr>
          <w:p w14:paraId="7DDE7916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2016</w:t>
            </w:r>
          </w:p>
        </w:tc>
        <w:tc>
          <w:tcPr>
            <w:tcW w:w="4015" w:type="dxa"/>
          </w:tcPr>
          <w:p w14:paraId="7DDE7917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Cultural Anthropology. The Human Challenge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Fifteenth ed. Cengage Learning</w:t>
            </w:r>
          </w:p>
          <w:p w14:paraId="7DDE7918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Kapitel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12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och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13</w:t>
            </w:r>
          </w:p>
        </w:tc>
        <w:tc>
          <w:tcPr>
            <w:tcW w:w="689" w:type="dxa"/>
          </w:tcPr>
          <w:p w14:paraId="7DDE7919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54</w:t>
            </w:r>
          </w:p>
        </w:tc>
      </w:tr>
      <w:tr w:rsidR="008123EF" w:rsidRPr="008123EF" w14:paraId="7DDE7920" w14:textId="77777777" w:rsidTr="00D716D1">
        <w:tc>
          <w:tcPr>
            <w:tcW w:w="1410" w:type="dxa"/>
          </w:tcPr>
          <w:p w14:paraId="7DDE791B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</w:tcPr>
          <w:p w14:paraId="7DDE791C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Langdon, Esther Jean</w:t>
            </w:r>
          </w:p>
        </w:tc>
        <w:tc>
          <w:tcPr>
            <w:tcW w:w="730" w:type="dxa"/>
          </w:tcPr>
          <w:p w14:paraId="7DDE791D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2016</w:t>
            </w:r>
          </w:p>
        </w:tc>
        <w:tc>
          <w:tcPr>
            <w:tcW w:w="4015" w:type="dxa"/>
          </w:tcPr>
          <w:p w14:paraId="7DDE791E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“The Revitalization of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Yajé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Shamanism among the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Siona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Strategies of Survival in Historical Context”, Anthropology of Consciousness, vol 27, issue 2. </w:t>
            </w:r>
          </w:p>
        </w:tc>
        <w:tc>
          <w:tcPr>
            <w:tcW w:w="689" w:type="dxa"/>
          </w:tcPr>
          <w:p w14:paraId="7DDE791F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</w:tr>
      <w:tr w:rsidR="008123EF" w:rsidRPr="008123EF" w14:paraId="7DDE7926" w14:textId="77777777" w:rsidTr="00D716D1">
        <w:tc>
          <w:tcPr>
            <w:tcW w:w="1410" w:type="dxa"/>
          </w:tcPr>
          <w:p w14:paraId="7DDE7921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</w:tcPr>
          <w:p w14:paraId="7DDE7922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</w:tcPr>
          <w:p w14:paraId="7DDE7923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</w:tcPr>
          <w:p w14:paraId="7DDE7924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Totalt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antal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sidor</w:t>
            </w:r>
            <w:proofErr w:type="spellEnd"/>
          </w:p>
        </w:tc>
        <w:tc>
          <w:tcPr>
            <w:tcW w:w="689" w:type="dxa"/>
          </w:tcPr>
          <w:p w14:paraId="7DDE7925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97</w:t>
            </w:r>
          </w:p>
        </w:tc>
      </w:tr>
    </w:tbl>
    <w:p w14:paraId="0B611E86" w14:textId="77777777" w:rsidR="008123EF" w:rsidRPr="008123EF" w:rsidRDefault="008123EF">
      <w:pPr>
        <w:rPr>
          <w:color w:val="000000" w:themeColor="text1"/>
        </w:rPr>
      </w:pPr>
      <w:r w:rsidRPr="008123EF">
        <w:rPr>
          <w:color w:val="000000" w:themeColor="text1"/>
        </w:rP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0"/>
        <w:gridCol w:w="2172"/>
        <w:gridCol w:w="730"/>
        <w:gridCol w:w="4015"/>
        <w:gridCol w:w="689"/>
      </w:tblGrid>
      <w:tr w:rsidR="008123EF" w:rsidRPr="008123EF" w14:paraId="7DDE792C" w14:textId="77777777" w:rsidTr="00D716D1">
        <w:tc>
          <w:tcPr>
            <w:tcW w:w="1410" w:type="dxa"/>
          </w:tcPr>
          <w:p w14:paraId="7DDE7927" w14:textId="14F80EEC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Tentamen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2172" w:type="dxa"/>
          </w:tcPr>
          <w:p w14:paraId="7DDE7928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</w:tcPr>
          <w:p w14:paraId="7DDE7929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</w:tcPr>
          <w:p w14:paraId="7DDE792A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14:paraId="7DDE792B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8123EF" w:rsidRPr="008123EF" w14:paraId="7DDE7932" w14:textId="77777777" w:rsidTr="00D716D1">
        <w:tc>
          <w:tcPr>
            <w:tcW w:w="1410" w:type="dxa"/>
          </w:tcPr>
          <w:p w14:paraId="7DDE792D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</w:tcPr>
          <w:p w14:paraId="7DDE792E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Berggren, Åsa</w:t>
            </w:r>
          </w:p>
        </w:tc>
        <w:tc>
          <w:tcPr>
            <w:tcW w:w="730" w:type="dxa"/>
          </w:tcPr>
          <w:p w14:paraId="7DDE792F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2005</w:t>
            </w:r>
          </w:p>
        </w:tc>
        <w:tc>
          <w:tcPr>
            <w:tcW w:w="4015" w:type="dxa"/>
          </w:tcPr>
          <w:p w14:paraId="7DDE7930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“Repatriering på gott och ont: debatt om utlämning av benmaterial”, </w:t>
            </w: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sv-SE"/>
              </w:rPr>
              <w:t xml:space="preserve">Fornvännen. </w:t>
            </w: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Journal of Swedish Antiquarian Research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100 (2005).</w:t>
            </w:r>
          </w:p>
        </w:tc>
        <w:tc>
          <w:tcPr>
            <w:tcW w:w="689" w:type="dxa"/>
          </w:tcPr>
          <w:p w14:paraId="7DDE7931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123EF" w:rsidRPr="008123EF" w14:paraId="7DDE7939" w14:textId="77777777" w:rsidTr="00D716D1">
        <w:tc>
          <w:tcPr>
            <w:tcW w:w="1410" w:type="dxa"/>
          </w:tcPr>
          <w:p w14:paraId="7DDE7933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</w:tcPr>
          <w:p w14:paraId="7DDE7934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Haviland, William A., Harald E.L.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Prins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Bunny McBride, Dana Walrath</w:t>
            </w:r>
          </w:p>
        </w:tc>
        <w:tc>
          <w:tcPr>
            <w:tcW w:w="730" w:type="dxa"/>
          </w:tcPr>
          <w:p w14:paraId="7DDE7935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2016</w:t>
            </w:r>
          </w:p>
        </w:tc>
        <w:tc>
          <w:tcPr>
            <w:tcW w:w="4015" w:type="dxa"/>
          </w:tcPr>
          <w:p w14:paraId="7DDE7936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Cultural Anthropology. The Human Challenge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Fifteenth ed. Cengage Learning</w:t>
            </w:r>
          </w:p>
          <w:p w14:paraId="7DDE7937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Kapitel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14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och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689" w:type="dxa"/>
          </w:tcPr>
          <w:p w14:paraId="7DDE7938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</w:tr>
      <w:tr w:rsidR="008123EF" w:rsidRPr="008123EF" w14:paraId="7DDE793F" w14:textId="77777777" w:rsidTr="00D716D1">
        <w:tc>
          <w:tcPr>
            <w:tcW w:w="1410" w:type="dxa"/>
          </w:tcPr>
          <w:p w14:paraId="7DDE793A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</w:tcPr>
          <w:p w14:paraId="7DDE793B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Jones, D. Gareth &amp; Robyn J. Harris </w:t>
            </w:r>
          </w:p>
        </w:tc>
        <w:tc>
          <w:tcPr>
            <w:tcW w:w="730" w:type="dxa"/>
          </w:tcPr>
          <w:p w14:paraId="7DDE793C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1998</w:t>
            </w:r>
          </w:p>
        </w:tc>
        <w:tc>
          <w:tcPr>
            <w:tcW w:w="4015" w:type="dxa"/>
          </w:tcPr>
          <w:p w14:paraId="7DDE793D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”Archaeological</w:t>
            </w:r>
            <w:proofErr w:type="gram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Human Remains. Scientific, Cultural, and Ethical Considerations”, Current Anthropology, vol 39, no 2.</w:t>
            </w:r>
          </w:p>
        </w:tc>
        <w:tc>
          <w:tcPr>
            <w:tcW w:w="689" w:type="dxa"/>
          </w:tcPr>
          <w:p w14:paraId="7DDE793E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</w:tr>
      <w:tr w:rsidR="008123EF" w:rsidRPr="008123EF" w14:paraId="7DDE7945" w14:textId="77777777" w:rsidTr="00D716D1">
        <w:tc>
          <w:tcPr>
            <w:tcW w:w="1410" w:type="dxa"/>
          </w:tcPr>
          <w:p w14:paraId="7DDE7940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</w:tcPr>
          <w:p w14:paraId="7DDE7941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Hart Yellowman, Connie</w:t>
            </w:r>
          </w:p>
        </w:tc>
        <w:tc>
          <w:tcPr>
            <w:tcW w:w="730" w:type="dxa"/>
          </w:tcPr>
          <w:p w14:paraId="7DDE7942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1996</w:t>
            </w:r>
          </w:p>
        </w:tc>
        <w:tc>
          <w:tcPr>
            <w:tcW w:w="4015" w:type="dxa"/>
          </w:tcPr>
          <w:p w14:paraId="7DDE7943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Naevahoo’ohtseme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” – We are going back home: The Cheyenne repatriation of human remains – a woman’s perspective”, St. Thomas Law Review, vol 9.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Nedladdad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från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HeinOnline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689" w:type="dxa"/>
          </w:tcPr>
          <w:p w14:paraId="7DDE7944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</w:tr>
      <w:tr w:rsidR="008123EF" w:rsidRPr="008123EF" w14:paraId="7DDE794B" w14:textId="77777777" w:rsidTr="00D716D1">
        <w:tc>
          <w:tcPr>
            <w:tcW w:w="1410" w:type="dxa"/>
          </w:tcPr>
          <w:p w14:paraId="7DDE7946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</w:tcPr>
          <w:p w14:paraId="7DDE7947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Hole, Brian</w:t>
            </w:r>
          </w:p>
        </w:tc>
        <w:tc>
          <w:tcPr>
            <w:tcW w:w="730" w:type="dxa"/>
          </w:tcPr>
          <w:p w14:paraId="7DDE7948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2007</w:t>
            </w:r>
          </w:p>
        </w:tc>
        <w:tc>
          <w:tcPr>
            <w:tcW w:w="4015" w:type="dxa"/>
          </w:tcPr>
          <w:p w14:paraId="7DDE7949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“Playthings for the Foe: The Repatriation of Human Remains in New Zealand”, Public Archaeology, vol 6, no 1.</w:t>
            </w:r>
          </w:p>
        </w:tc>
        <w:tc>
          <w:tcPr>
            <w:tcW w:w="689" w:type="dxa"/>
          </w:tcPr>
          <w:p w14:paraId="7DDE794A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</w:tr>
      <w:tr w:rsidR="008123EF" w:rsidRPr="008123EF" w14:paraId="7DDE7951" w14:textId="77777777" w:rsidTr="00D716D1">
        <w:tc>
          <w:tcPr>
            <w:tcW w:w="1410" w:type="dxa"/>
          </w:tcPr>
          <w:p w14:paraId="7DDE794C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</w:tcPr>
          <w:p w14:paraId="7DDE794D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Minnhagen-Alvsten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Monika</w:t>
            </w:r>
          </w:p>
        </w:tc>
        <w:tc>
          <w:tcPr>
            <w:tcW w:w="730" w:type="dxa"/>
          </w:tcPr>
          <w:p w14:paraId="7DDE794E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2002</w:t>
            </w:r>
          </w:p>
        </w:tc>
        <w:tc>
          <w:tcPr>
            <w:tcW w:w="4015" w:type="dxa"/>
          </w:tcPr>
          <w:p w14:paraId="7DDE794F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 xml:space="preserve">“Reflexioner kring återförande av kulturarv till dess ursprungsplats”, Nordisk Museologi, vol 2. </w:t>
            </w:r>
          </w:p>
        </w:tc>
        <w:tc>
          <w:tcPr>
            <w:tcW w:w="689" w:type="dxa"/>
          </w:tcPr>
          <w:p w14:paraId="7DDE7950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123EF" w:rsidRPr="008123EF" w14:paraId="7DDE7957" w14:textId="77777777" w:rsidTr="00D716D1">
        <w:tc>
          <w:tcPr>
            <w:tcW w:w="1410" w:type="dxa"/>
          </w:tcPr>
          <w:p w14:paraId="7DDE7952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</w:tcPr>
          <w:p w14:paraId="7DDE7953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</w:tcPr>
          <w:p w14:paraId="7DDE7954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</w:tcPr>
          <w:p w14:paraId="7DDE7955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Totalt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antal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sidor</w:t>
            </w:r>
            <w:proofErr w:type="spellEnd"/>
          </w:p>
        </w:tc>
        <w:tc>
          <w:tcPr>
            <w:tcW w:w="689" w:type="dxa"/>
          </w:tcPr>
          <w:p w14:paraId="7DDE7956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</w:tr>
      <w:tr w:rsidR="008123EF" w:rsidRPr="008123EF" w14:paraId="7DDE795D" w14:textId="77777777" w:rsidTr="00D716D1">
        <w:tc>
          <w:tcPr>
            <w:tcW w:w="1410" w:type="dxa"/>
          </w:tcPr>
          <w:p w14:paraId="7DDE7958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Essä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2172" w:type="dxa"/>
          </w:tcPr>
          <w:p w14:paraId="7DDE7959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0" w:type="dxa"/>
          </w:tcPr>
          <w:p w14:paraId="7DDE795A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DDE795B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</w:tcPr>
          <w:p w14:paraId="7DDE795C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23EF" w:rsidRPr="008123EF" w14:paraId="7DDE7964" w14:textId="77777777" w:rsidTr="00D716D1">
        <w:tc>
          <w:tcPr>
            <w:tcW w:w="1410" w:type="dxa"/>
          </w:tcPr>
          <w:p w14:paraId="7DDE795E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</w:tcPr>
          <w:p w14:paraId="7DDE795F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Haviland, William A., Harald E.L.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Prins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 Bunny McBride, Dana Walrath</w:t>
            </w:r>
          </w:p>
        </w:tc>
        <w:tc>
          <w:tcPr>
            <w:tcW w:w="730" w:type="dxa"/>
          </w:tcPr>
          <w:p w14:paraId="7DDE7960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2016</w:t>
            </w:r>
          </w:p>
        </w:tc>
        <w:tc>
          <w:tcPr>
            <w:tcW w:w="4015" w:type="dxa"/>
          </w:tcPr>
          <w:p w14:paraId="7DDE7961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Cultural Anthropology. The Human Challenge</w:t>
            </w: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 Fifteenth ed. Cengage Learning</w:t>
            </w:r>
          </w:p>
          <w:p w14:paraId="7DDE7962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Kapitel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 16</w:t>
            </w:r>
          </w:p>
        </w:tc>
        <w:tc>
          <w:tcPr>
            <w:tcW w:w="689" w:type="dxa"/>
          </w:tcPr>
          <w:p w14:paraId="7DDE7963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</w:tr>
      <w:tr w:rsidR="008123EF" w:rsidRPr="008123EF" w14:paraId="7DDE796A" w14:textId="77777777" w:rsidTr="00D716D1">
        <w:tc>
          <w:tcPr>
            <w:tcW w:w="1410" w:type="dxa"/>
          </w:tcPr>
          <w:p w14:paraId="7DDE7965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</w:tcPr>
          <w:p w14:paraId="7DDE7966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</w:tcPr>
          <w:p w14:paraId="7DDE7967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</w:tcPr>
          <w:p w14:paraId="7DDE7968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Individuellt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vald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litteratur</w:t>
            </w:r>
            <w:proofErr w:type="spellEnd"/>
          </w:p>
        </w:tc>
        <w:tc>
          <w:tcPr>
            <w:tcW w:w="689" w:type="dxa"/>
          </w:tcPr>
          <w:p w14:paraId="7DDE7969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</w:tr>
      <w:tr w:rsidR="008123EF" w:rsidRPr="008123EF" w14:paraId="7DDE7970" w14:textId="77777777" w:rsidTr="00D716D1">
        <w:tc>
          <w:tcPr>
            <w:tcW w:w="1410" w:type="dxa"/>
          </w:tcPr>
          <w:p w14:paraId="7DDE796B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</w:tcPr>
          <w:p w14:paraId="7DDE796C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</w:tcPr>
          <w:p w14:paraId="7DDE796D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</w:tcPr>
          <w:p w14:paraId="7DDE796E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Totalt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antal</w:t>
            </w:r>
            <w:proofErr w:type="spellEnd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sidor</w:t>
            </w:r>
            <w:proofErr w:type="spellEnd"/>
          </w:p>
        </w:tc>
        <w:tc>
          <w:tcPr>
            <w:tcW w:w="689" w:type="dxa"/>
          </w:tcPr>
          <w:p w14:paraId="7DDE796F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24+</w:t>
            </w:r>
          </w:p>
        </w:tc>
      </w:tr>
      <w:tr w:rsidR="008123EF" w:rsidRPr="008123EF" w14:paraId="7DDE7976" w14:textId="77777777" w:rsidTr="00D716D1">
        <w:tc>
          <w:tcPr>
            <w:tcW w:w="1410" w:type="dxa"/>
          </w:tcPr>
          <w:p w14:paraId="7DDE7971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2" w:type="dxa"/>
          </w:tcPr>
          <w:p w14:paraId="7DDE7972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30" w:type="dxa"/>
          </w:tcPr>
          <w:p w14:paraId="7DDE7973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</w:tcPr>
          <w:p w14:paraId="7DDE7974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v-SE"/>
              </w:rPr>
              <w:t>Summa antal sidor hel kurs</w:t>
            </w:r>
          </w:p>
        </w:tc>
        <w:tc>
          <w:tcPr>
            <w:tcW w:w="689" w:type="dxa"/>
          </w:tcPr>
          <w:p w14:paraId="7DDE7975" w14:textId="77777777" w:rsidR="00FD7CCB" w:rsidRPr="008123EF" w:rsidRDefault="00FD7CCB" w:rsidP="00D71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888</w:t>
            </w:r>
          </w:p>
        </w:tc>
      </w:tr>
    </w:tbl>
    <w:p w14:paraId="7DDE7977" w14:textId="77777777" w:rsidR="00FD7CCB" w:rsidRPr="008123EF" w:rsidRDefault="00FD7CCB" w:rsidP="00FD7CCB">
      <w:pPr>
        <w:pStyle w:val="Rubrik3"/>
        <w:rPr>
          <w:rFonts w:ascii="Times New Roman" w:hAnsi="Times New Roman" w:cs="Times New Roman"/>
          <w:b/>
          <w:color w:val="000000" w:themeColor="text1"/>
        </w:rPr>
      </w:pPr>
    </w:p>
    <w:p w14:paraId="7DDE7978" w14:textId="77777777" w:rsidR="0014476D" w:rsidRPr="008123EF" w:rsidRDefault="009677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4476D" w:rsidRPr="008123E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F442B" w14:textId="77777777" w:rsidR="0096774D" w:rsidRDefault="0096774D" w:rsidP="008123EF">
      <w:pPr>
        <w:spacing w:after="0" w:line="240" w:lineRule="auto"/>
      </w:pPr>
      <w:r>
        <w:separator/>
      </w:r>
    </w:p>
  </w:endnote>
  <w:endnote w:type="continuationSeparator" w:id="0">
    <w:p w14:paraId="38530EBC" w14:textId="77777777" w:rsidR="0096774D" w:rsidRDefault="0096774D" w:rsidP="0081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07CD8" w14:textId="77777777" w:rsidR="0096774D" w:rsidRDefault="0096774D" w:rsidP="008123EF">
      <w:pPr>
        <w:spacing w:after="0" w:line="240" w:lineRule="auto"/>
      </w:pPr>
      <w:r>
        <w:separator/>
      </w:r>
    </w:p>
  </w:footnote>
  <w:footnote w:type="continuationSeparator" w:id="0">
    <w:p w14:paraId="125BDCC7" w14:textId="77777777" w:rsidR="0096774D" w:rsidRDefault="0096774D" w:rsidP="00812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980721"/>
      <w:docPartObj>
        <w:docPartGallery w:val="Page Numbers (Top of Page)"/>
        <w:docPartUnique/>
      </w:docPartObj>
    </w:sdtPr>
    <w:sdtContent>
      <w:p w14:paraId="6601E9A1" w14:textId="4E681152" w:rsidR="008123EF" w:rsidRDefault="008123EF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A3B6B5" w14:textId="77777777" w:rsidR="008123EF" w:rsidRDefault="008123E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CB"/>
    <w:rsid w:val="00090A81"/>
    <w:rsid w:val="001E4994"/>
    <w:rsid w:val="0034469E"/>
    <w:rsid w:val="00391C35"/>
    <w:rsid w:val="007F3F40"/>
    <w:rsid w:val="008123EF"/>
    <w:rsid w:val="008F69E3"/>
    <w:rsid w:val="0096774D"/>
    <w:rsid w:val="00C40DF0"/>
    <w:rsid w:val="00EC51FC"/>
    <w:rsid w:val="00F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7821"/>
  <w15:chartTrackingRefBased/>
  <w15:docId w15:val="{ABE2637B-9574-479D-B3A5-B90BF634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CCB"/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D7C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FD7C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nt">
    <w:name w:val="Table Grid"/>
    <w:basedOn w:val="Normaltabell"/>
    <w:uiPriority w:val="39"/>
    <w:rsid w:val="00FD7CC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1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23EF"/>
  </w:style>
  <w:style w:type="paragraph" w:styleId="Sidfot">
    <w:name w:val="footer"/>
    <w:basedOn w:val="Normal"/>
    <w:link w:val="SidfotChar"/>
    <w:uiPriority w:val="99"/>
    <w:unhideWhenUsed/>
    <w:rsid w:val="0081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D8E6E7A5F1704EAB9D9857AD3BD563" ma:contentTypeVersion="4" ma:contentTypeDescription="Skapa ett nytt dokument." ma:contentTypeScope="" ma:versionID="4b0f1e41a93e6db781c95869d24da709">
  <xsd:schema xmlns:xsd="http://www.w3.org/2001/XMLSchema" xmlns:xs="http://www.w3.org/2001/XMLSchema" xmlns:p="http://schemas.microsoft.com/office/2006/metadata/properties" xmlns:ns2="fbe3f917-21b4-49f0-ae7a-ff6632f65ce2" xmlns:ns3="0698ef21-7c67-474c-9d9d-97230e29e24b" targetNamespace="http://schemas.microsoft.com/office/2006/metadata/properties" ma:root="true" ma:fieldsID="a8d8be238280f6c47a116b6686b29199" ns2:_="" ns3:_="">
    <xsd:import namespace="fbe3f917-21b4-49f0-ae7a-ff6632f65ce2"/>
    <xsd:import namespace="0698ef21-7c67-474c-9d9d-97230e29e24b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3f917-21b4-49f0-ae7a-ff6632f65ce2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8ef21-7c67-474c-9d9d-97230e29e24b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fbe3f917-21b4-49f0-ae7a-ff6632f65ce2" xsi:nil="true"/>
    <_lisam_PublishedVersion xmlns="0698ef21-7c67-474c-9d9d-97230e29e24b">1.0</_lisam_PublishedVersion>
  </documentManagement>
</p:properties>
</file>

<file path=customXml/itemProps1.xml><?xml version="1.0" encoding="utf-8"?>
<ds:datastoreItem xmlns:ds="http://schemas.openxmlformats.org/officeDocument/2006/customXml" ds:itemID="{B9AA692C-0369-4458-B07A-F033B5A8F112}"/>
</file>

<file path=customXml/itemProps2.xml><?xml version="1.0" encoding="utf-8"?>
<ds:datastoreItem xmlns:ds="http://schemas.openxmlformats.org/officeDocument/2006/customXml" ds:itemID="{B1BA4FCA-7FF8-4021-A480-1E2EE7E54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EDE3D-A606-4F69-BF4B-9EAD14FACEFE}">
  <ds:schemaRefs>
    <ds:schemaRef ds:uri="http://schemas.microsoft.com/office/2006/metadata/properties"/>
    <ds:schemaRef ds:uri="http://schemas.microsoft.com/office/infopath/2007/PartnerControls"/>
    <ds:schemaRef ds:uri="fbe3f917-21b4-49f0-ae7a-ff6632f65ce2"/>
    <ds:schemaRef ds:uri="e93396d7-c40a-4001-b677-341aa1232e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Nilsson Dahlström</dc:creator>
  <cp:keywords/>
  <dc:description/>
  <cp:lastModifiedBy>Björn Alm</cp:lastModifiedBy>
  <cp:revision>2</cp:revision>
  <dcterms:created xsi:type="dcterms:W3CDTF">2019-08-05T09:02:00Z</dcterms:created>
  <dcterms:modified xsi:type="dcterms:W3CDTF">2019-08-05T09:02:00Z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0x0101003BD8E6E7A5F1704EAB9D9857AD3BD563</vt:lpwstr>
  </property>
</Properties>
</file>