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C3A2B" w14:textId="77777777" w:rsidR="007016E2" w:rsidRPr="00C155BC" w:rsidRDefault="007016E2" w:rsidP="007016E2">
      <w:pPr>
        <w:pStyle w:val="Rubrik1"/>
      </w:pPr>
      <w:bookmarkStart w:id="0" w:name="_Toc528336016"/>
      <w:r>
        <w:t>Kurslitteratur</w:t>
      </w:r>
      <w:bookmarkEnd w:id="0"/>
    </w:p>
    <w:p w14:paraId="57603D2A" w14:textId="77777777" w:rsidR="007016E2" w:rsidRDefault="007016E2" w:rsidP="007016E2">
      <w:pPr>
        <w:rPr>
          <w:rStyle w:val="italiclabel1"/>
          <w:rFonts w:ascii="Verdana" w:hAnsi="Verdana"/>
          <w:i w:val="0"/>
          <w:iCs w:val="0"/>
          <w:sz w:val="18"/>
          <w:szCs w:val="18"/>
        </w:rPr>
      </w:pPr>
      <w:r w:rsidRPr="00027536">
        <w:t xml:space="preserve">Asp Onsjö, L. (2006). </w:t>
      </w:r>
      <w:r w:rsidRPr="00027536">
        <w:rPr>
          <w:i/>
        </w:rPr>
        <w:t>Åtgärdsp</w:t>
      </w:r>
      <w:r>
        <w:rPr>
          <w:i/>
        </w:rPr>
        <w:t xml:space="preserve">rogram - dokument eller </w:t>
      </w:r>
      <w:proofErr w:type="gramStart"/>
      <w:r>
        <w:rPr>
          <w:i/>
        </w:rPr>
        <w:t>verktyg?</w:t>
      </w:r>
      <w:r w:rsidRPr="00027536">
        <w:rPr>
          <w:i/>
        </w:rPr>
        <w:t>:</w:t>
      </w:r>
      <w:proofErr w:type="gramEnd"/>
      <w:r w:rsidRPr="00027536">
        <w:rPr>
          <w:i/>
        </w:rPr>
        <w:t xml:space="preserve"> en fallstudie i en kommun</w:t>
      </w:r>
      <w:r w:rsidRPr="00027536">
        <w:t xml:space="preserve">. Diss. Göteborg: Göteborgs Universitet, </w:t>
      </w:r>
      <w:hyperlink r:id="rId4" w:history="1">
        <w:r w:rsidRPr="00587A6E">
          <w:rPr>
            <w:rStyle w:val="Hyperlnk"/>
          </w:rPr>
          <w:t>http://hdl.handle.net/2077/16941</w:t>
        </w:r>
      </w:hyperlink>
      <w:r>
        <w:rPr>
          <w:rStyle w:val="italiclabel1"/>
          <w:rFonts w:ascii="Verdana" w:hAnsi="Verdana"/>
          <w:sz w:val="18"/>
          <w:szCs w:val="18"/>
        </w:rPr>
        <w:t xml:space="preserve"> </w:t>
      </w:r>
    </w:p>
    <w:p w14:paraId="22176148" w14:textId="77777777" w:rsidR="007016E2" w:rsidRPr="00AE1D9B" w:rsidRDefault="007016E2" w:rsidP="007016E2">
      <w:pPr>
        <w:rPr>
          <w:rFonts w:ascii="Verdana" w:hAnsi="Verdana"/>
          <w:sz w:val="18"/>
          <w:szCs w:val="18"/>
        </w:rPr>
      </w:pPr>
      <w:r w:rsidRPr="0046390C">
        <w:rPr>
          <w:i/>
          <w:lang w:eastAsia="ja-JP"/>
        </w:rPr>
        <w:t>eller</w:t>
      </w:r>
    </w:p>
    <w:p w14:paraId="75FBC5A5" w14:textId="77777777" w:rsidR="007016E2" w:rsidRDefault="007016E2" w:rsidP="007016E2">
      <w:pPr>
        <w:rPr>
          <w:lang w:eastAsia="ja-JP"/>
        </w:rPr>
      </w:pPr>
      <w:r>
        <w:rPr>
          <w:lang w:eastAsia="ja-JP"/>
        </w:rPr>
        <w:t xml:space="preserve">Asp Onsjö, L. (2008). </w:t>
      </w:r>
      <w:r w:rsidRPr="00883BBE">
        <w:rPr>
          <w:i/>
          <w:lang w:eastAsia="ja-JP"/>
        </w:rPr>
        <w:t>Åtgärdsprogram i praktiken: att arbeta med elevdokumentation i skolan</w:t>
      </w:r>
      <w:r>
        <w:rPr>
          <w:lang w:eastAsia="ja-JP"/>
        </w:rPr>
        <w:t>. Lund: Studentlitteratur.</w:t>
      </w:r>
    </w:p>
    <w:p w14:paraId="56DA3783" w14:textId="77777777" w:rsidR="007016E2" w:rsidRDefault="007016E2" w:rsidP="007016E2">
      <w:pPr>
        <w:rPr>
          <w:lang w:eastAsia="ja-JP"/>
        </w:rPr>
      </w:pPr>
    </w:p>
    <w:p w14:paraId="0C907E13" w14:textId="77777777" w:rsidR="007016E2" w:rsidRPr="00142D98" w:rsidRDefault="007016E2" w:rsidP="007016E2">
      <w:pPr>
        <w:rPr>
          <w:lang w:eastAsia="ja-JP"/>
        </w:rPr>
      </w:pPr>
      <w:r>
        <w:rPr>
          <w:lang w:eastAsia="ja-JP"/>
        </w:rPr>
        <w:t xml:space="preserve">Barnkonventionen (1989). </w:t>
      </w:r>
      <w:hyperlink r:id="rId5" w:history="1">
        <w:r w:rsidRPr="00142D98">
          <w:rPr>
            <w:rStyle w:val="Hyperlnk"/>
            <w:lang w:eastAsia="ja-JP"/>
          </w:rPr>
          <w:t>https://unicef.se/rapporter-och-publikationer/barnkonventionen</w:t>
        </w:r>
      </w:hyperlink>
    </w:p>
    <w:p w14:paraId="1E415E72" w14:textId="77777777" w:rsidR="007016E2" w:rsidRPr="00142D98" w:rsidRDefault="007016E2" w:rsidP="007016E2"/>
    <w:p w14:paraId="4CD0F017" w14:textId="77777777" w:rsidR="007016E2" w:rsidRPr="00FB5129" w:rsidRDefault="007016E2" w:rsidP="007016E2">
      <w:r w:rsidRPr="00142D98">
        <w:t xml:space="preserve">Brown Beyers, N., </w:t>
      </w:r>
      <w:proofErr w:type="spellStart"/>
      <w:r w:rsidRPr="00142D98">
        <w:t>Howerter</w:t>
      </w:r>
      <w:proofErr w:type="spellEnd"/>
      <w:r w:rsidRPr="00142D98">
        <w:t xml:space="preserve">, C. S., &amp; Morgan, J. J. (2013). </w:t>
      </w:r>
      <w:r w:rsidRPr="00FB5A38">
        <w:rPr>
          <w:lang w:val="en-US"/>
        </w:rPr>
        <w:t xml:space="preserve">Tools and strategies for making Co-teaching work. </w:t>
      </w:r>
      <w:r w:rsidRPr="00FB5129">
        <w:rPr>
          <w:i/>
        </w:rPr>
        <w:t xml:space="preserve">Intervention in </w:t>
      </w:r>
      <w:proofErr w:type="spellStart"/>
      <w:r w:rsidRPr="00FB5129">
        <w:rPr>
          <w:i/>
        </w:rPr>
        <w:t>School</w:t>
      </w:r>
      <w:proofErr w:type="spellEnd"/>
      <w:r w:rsidRPr="00FB5129">
        <w:rPr>
          <w:i/>
        </w:rPr>
        <w:t xml:space="preserve"> and </w:t>
      </w:r>
      <w:proofErr w:type="spellStart"/>
      <w:r w:rsidRPr="00FB5129">
        <w:rPr>
          <w:i/>
        </w:rPr>
        <w:t>Clinic</w:t>
      </w:r>
      <w:proofErr w:type="spellEnd"/>
      <w:r w:rsidRPr="00FB5129">
        <w:t>, 49, 84-91.</w:t>
      </w:r>
    </w:p>
    <w:p w14:paraId="0697706F" w14:textId="77777777" w:rsidR="007016E2" w:rsidRPr="00FB5129" w:rsidRDefault="007016E2" w:rsidP="007016E2"/>
    <w:p w14:paraId="7AC11023" w14:textId="77777777" w:rsidR="007016E2" w:rsidRPr="00FB5129" w:rsidRDefault="007016E2" w:rsidP="007016E2">
      <w:pPr>
        <w:widowControl w:val="0"/>
        <w:autoSpaceDE w:val="0"/>
        <w:autoSpaceDN w:val="0"/>
        <w:adjustRightInd w:val="0"/>
        <w:rPr>
          <w:lang w:val="en-GB"/>
        </w:rPr>
      </w:pPr>
      <w:r>
        <w:t>Carlström, I. &amp; Carlström Hagman, L. (2006).</w:t>
      </w:r>
      <w:r>
        <w:rPr>
          <w:i/>
          <w:iCs/>
        </w:rPr>
        <w:t xml:space="preserve"> Metodik för utvecklingsarbete och utvärdering.</w:t>
      </w:r>
      <w:r>
        <w:t xml:space="preserve"> </w:t>
      </w:r>
      <w:r w:rsidRPr="00FB5129">
        <w:rPr>
          <w:lang w:val="en-GB"/>
        </w:rPr>
        <w:t xml:space="preserve">Lund: </w:t>
      </w:r>
      <w:proofErr w:type="spellStart"/>
      <w:r w:rsidRPr="00FB5129">
        <w:rPr>
          <w:lang w:val="en-GB"/>
        </w:rPr>
        <w:t>Studentlitteratur</w:t>
      </w:r>
      <w:proofErr w:type="spellEnd"/>
      <w:r w:rsidRPr="00FB5129">
        <w:rPr>
          <w:lang w:val="en-GB"/>
        </w:rPr>
        <w:t>.</w:t>
      </w:r>
    </w:p>
    <w:p w14:paraId="5B95094C" w14:textId="77777777" w:rsidR="007016E2" w:rsidRPr="00FB5129" w:rsidRDefault="007016E2" w:rsidP="007016E2">
      <w:pPr>
        <w:rPr>
          <w:lang w:val="en-GB"/>
        </w:rPr>
      </w:pPr>
    </w:p>
    <w:p w14:paraId="7F9288BD" w14:textId="77777777" w:rsidR="007016E2" w:rsidRPr="00142D98" w:rsidRDefault="007016E2" w:rsidP="007016E2">
      <w:pPr>
        <w:rPr>
          <w:lang w:val="en-US"/>
        </w:rPr>
      </w:pPr>
      <w:proofErr w:type="spellStart"/>
      <w:r w:rsidRPr="00142D98">
        <w:rPr>
          <w:i/>
          <w:lang w:val="en-US"/>
        </w:rPr>
        <w:t>Diskrimineringslag</w:t>
      </w:r>
      <w:proofErr w:type="spellEnd"/>
      <w:r w:rsidRPr="00142D98">
        <w:rPr>
          <w:lang w:val="en-US"/>
        </w:rPr>
        <w:t xml:space="preserve"> (2008:567). </w:t>
      </w:r>
      <w:hyperlink r:id="rId6" w:history="1">
        <w:r w:rsidRPr="00142D98">
          <w:rPr>
            <w:color w:val="0000FF"/>
            <w:u w:val="single"/>
            <w:lang w:val="en-US"/>
          </w:rPr>
          <w:t>www.riksdagen.se</w:t>
        </w:r>
      </w:hyperlink>
    </w:p>
    <w:p w14:paraId="3394BC96" w14:textId="77777777" w:rsidR="007016E2" w:rsidRDefault="007016E2" w:rsidP="007016E2">
      <w:pPr>
        <w:rPr>
          <w:lang w:val="en-US"/>
        </w:rPr>
      </w:pPr>
    </w:p>
    <w:p w14:paraId="6C139F21" w14:textId="77777777" w:rsidR="007016E2" w:rsidRDefault="007016E2" w:rsidP="007016E2">
      <w:pPr>
        <w:rPr>
          <w:lang w:val="en-US"/>
        </w:rPr>
      </w:pPr>
      <w:r w:rsidRPr="00383986">
        <w:rPr>
          <w:lang w:val="en-US"/>
        </w:rPr>
        <w:t xml:space="preserve">Friend, M., Cook, L., Hurley-Chamberlain, D., &amp; </w:t>
      </w:r>
      <w:proofErr w:type="spellStart"/>
      <w:r w:rsidRPr="00383986">
        <w:rPr>
          <w:lang w:val="en-US"/>
        </w:rPr>
        <w:t>Shamberger</w:t>
      </w:r>
      <w:proofErr w:type="spellEnd"/>
      <w:r w:rsidRPr="00383986">
        <w:rPr>
          <w:lang w:val="en-US"/>
        </w:rPr>
        <w:t xml:space="preserve">, C. (2011). </w:t>
      </w:r>
      <w:r w:rsidRPr="00FB5A38">
        <w:rPr>
          <w:lang w:val="en-US"/>
        </w:rPr>
        <w:t xml:space="preserve">Co-teaching: An illustration of the complexity of collaboration in Special education. </w:t>
      </w:r>
      <w:r w:rsidRPr="00722D46">
        <w:rPr>
          <w:i/>
          <w:lang w:val="en-US"/>
        </w:rPr>
        <w:t>Journal of Edu</w:t>
      </w:r>
      <w:r>
        <w:rPr>
          <w:i/>
          <w:lang w:val="en-US"/>
        </w:rPr>
        <w:t>cational and Psychological Cons</w:t>
      </w:r>
      <w:r w:rsidRPr="00722D46">
        <w:rPr>
          <w:i/>
          <w:lang w:val="en-US"/>
        </w:rPr>
        <w:t>ultation</w:t>
      </w:r>
      <w:r w:rsidRPr="00722D46">
        <w:rPr>
          <w:lang w:val="en-US"/>
        </w:rPr>
        <w:t>, 20, 9-27.</w:t>
      </w:r>
    </w:p>
    <w:p w14:paraId="47CCB09F" w14:textId="77777777" w:rsidR="007016E2" w:rsidRDefault="007016E2" w:rsidP="007016E2">
      <w:pPr>
        <w:rPr>
          <w:lang w:val="en-US"/>
        </w:rPr>
      </w:pPr>
    </w:p>
    <w:p w14:paraId="12A09284" w14:textId="77777777" w:rsidR="007016E2" w:rsidRPr="000320AA" w:rsidRDefault="007016E2" w:rsidP="007016E2">
      <w:r w:rsidRPr="00142D98">
        <w:rPr>
          <w:lang w:val="en-US"/>
        </w:rPr>
        <w:t xml:space="preserve">Jakobsson, I. &amp; Nilsson, I. (2011). </w:t>
      </w:r>
      <w:r>
        <w:rPr>
          <w:i/>
          <w:iCs/>
        </w:rPr>
        <w:t>Specialpedagogik och funktionshinder</w:t>
      </w:r>
      <w:r>
        <w:t>. Stockholm: Natur &amp; Kultur.</w:t>
      </w:r>
    </w:p>
    <w:p w14:paraId="352181C2" w14:textId="77777777" w:rsidR="007016E2" w:rsidRDefault="007016E2" w:rsidP="007016E2">
      <w:pPr>
        <w:pStyle w:val="Litteraturlista"/>
      </w:pPr>
    </w:p>
    <w:p w14:paraId="617BC4F8" w14:textId="77777777" w:rsidR="007016E2" w:rsidRDefault="007016E2" w:rsidP="007016E2">
      <w:pPr>
        <w:rPr>
          <w:i/>
        </w:rPr>
      </w:pPr>
      <w:r>
        <w:rPr>
          <w:i/>
        </w:rPr>
        <w:t xml:space="preserve">Läroplan, examensmål och gymnasiegemensamma ämnen för gymnasieskolan (2011). </w:t>
      </w:r>
      <w:r w:rsidRPr="002E60AC">
        <w:t xml:space="preserve">Stockholm: Utbildningsdepartementet, </w:t>
      </w:r>
      <w:hyperlink r:id="rId7" w:history="1">
        <w:r w:rsidRPr="002E60AC">
          <w:rPr>
            <w:rStyle w:val="Hyperlnk"/>
            <w:rFonts w:eastAsia="Times"/>
          </w:rPr>
          <w:t>www.skolverket.se</w:t>
        </w:r>
      </w:hyperlink>
    </w:p>
    <w:p w14:paraId="64404199" w14:textId="77777777" w:rsidR="007016E2" w:rsidRDefault="007016E2" w:rsidP="007016E2">
      <w:pPr>
        <w:rPr>
          <w:i/>
        </w:rPr>
      </w:pPr>
    </w:p>
    <w:p w14:paraId="10216CD1" w14:textId="77777777" w:rsidR="007016E2" w:rsidRDefault="007016E2" w:rsidP="007016E2">
      <w:r w:rsidRPr="002E60AC">
        <w:rPr>
          <w:i/>
        </w:rPr>
        <w:t xml:space="preserve">Läroplan för </w:t>
      </w:r>
      <w:r w:rsidRPr="00002BCD">
        <w:rPr>
          <w:i/>
        </w:rPr>
        <w:t>grundskolan, förskoleklassen och fritidshemmet</w:t>
      </w:r>
      <w:r>
        <w:t xml:space="preserve">, </w:t>
      </w:r>
      <w:r w:rsidRPr="002E60AC">
        <w:t xml:space="preserve">Lgr 11 (2011). Stockholm: Utbildningsdepartementet, </w:t>
      </w:r>
      <w:hyperlink r:id="rId8" w:history="1">
        <w:r w:rsidRPr="002E60AC">
          <w:rPr>
            <w:rStyle w:val="Hyperlnk"/>
            <w:rFonts w:eastAsia="Times"/>
          </w:rPr>
          <w:t>www.skolverket.se</w:t>
        </w:r>
      </w:hyperlink>
    </w:p>
    <w:p w14:paraId="6D58466B" w14:textId="77777777" w:rsidR="007016E2" w:rsidRDefault="007016E2" w:rsidP="007016E2"/>
    <w:p w14:paraId="6E92756C" w14:textId="77777777" w:rsidR="007016E2" w:rsidRDefault="007016E2" w:rsidP="007016E2">
      <w:pPr>
        <w:rPr>
          <w:lang w:val="en-US"/>
        </w:rPr>
      </w:pPr>
      <w:r w:rsidRPr="00A225C4">
        <w:t xml:space="preserve">Nilholm. C. (2007). </w:t>
      </w:r>
      <w:r w:rsidRPr="00A225C4">
        <w:rPr>
          <w:i/>
        </w:rPr>
        <w:t>Perspektiv på specialpedagogik</w:t>
      </w:r>
      <w:r w:rsidRPr="00A225C4">
        <w:t xml:space="preserve">. </w:t>
      </w:r>
      <w:r w:rsidRPr="00142D98">
        <w:rPr>
          <w:lang w:val="en-US"/>
        </w:rPr>
        <w:t xml:space="preserve">Lund: </w:t>
      </w:r>
      <w:proofErr w:type="spellStart"/>
      <w:r w:rsidRPr="00142D98">
        <w:rPr>
          <w:lang w:val="en-US"/>
        </w:rPr>
        <w:t>Studentlitteratur</w:t>
      </w:r>
      <w:proofErr w:type="spellEnd"/>
      <w:r>
        <w:rPr>
          <w:lang w:val="en-US"/>
        </w:rPr>
        <w:t>.</w:t>
      </w:r>
    </w:p>
    <w:p w14:paraId="03AFA880" w14:textId="77777777" w:rsidR="007016E2" w:rsidRDefault="007016E2" w:rsidP="007016E2">
      <w:pPr>
        <w:rPr>
          <w:lang w:val="en-US"/>
        </w:rPr>
      </w:pPr>
    </w:p>
    <w:p w14:paraId="04DFD826" w14:textId="77777777" w:rsidR="007016E2" w:rsidRPr="00142D98" w:rsidRDefault="007016E2" w:rsidP="007016E2">
      <w:pPr>
        <w:rPr>
          <w:lang w:val="en-US"/>
        </w:rPr>
      </w:pPr>
      <w:r w:rsidRPr="009B5D25">
        <w:rPr>
          <w:lang w:val="en-US"/>
        </w:rPr>
        <w:t xml:space="preserve">Nilholm, C. (2006). </w:t>
      </w:r>
      <w:r w:rsidRPr="00027536">
        <w:rPr>
          <w:lang w:val="en-US"/>
        </w:rPr>
        <w:t xml:space="preserve">Special education, inclusion and democracy. </w:t>
      </w:r>
      <w:r w:rsidRPr="00142D98">
        <w:rPr>
          <w:i/>
          <w:lang w:val="en-US"/>
        </w:rPr>
        <w:t>European Journal of Special Needs Education</w:t>
      </w:r>
      <w:r w:rsidRPr="00142D98">
        <w:rPr>
          <w:lang w:val="en-US"/>
        </w:rPr>
        <w:t>, 21(4), 431-445</w:t>
      </w:r>
    </w:p>
    <w:p w14:paraId="1A73CC46" w14:textId="77777777" w:rsidR="007016E2" w:rsidRPr="00142D98" w:rsidRDefault="007016E2" w:rsidP="007016E2">
      <w:pPr>
        <w:rPr>
          <w:lang w:val="en-US"/>
        </w:rPr>
      </w:pPr>
    </w:p>
    <w:p w14:paraId="6770622F" w14:textId="77777777" w:rsidR="007016E2" w:rsidRPr="00FB5A38" w:rsidRDefault="007016E2" w:rsidP="007016E2">
      <w:r w:rsidRPr="00A225C4">
        <w:t xml:space="preserve">Persson, B. &amp; Persson, E. (2012). </w:t>
      </w:r>
      <w:r w:rsidRPr="00A225C4">
        <w:rPr>
          <w:rStyle w:val="Betoning"/>
        </w:rPr>
        <w:t>Inkludering och måluppfyllelse: att nå framgång med alla elever</w:t>
      </w:r>
      <w:r>
        <w:t>. Stockholm: Liber.</w:t>
      </w:r>
      <w:r>
        <w:br/>
      </w:r>
    </w:p>
    <w:p w14:paraId="5D738D39" w14:textId="77777777" w:rsidR="007016E2" w:rsidRDefault="007016E2" w:rsidP="007016E2">
      <w:r w:rsidRPr="000D59CC">
        <w:rPr>
          <w:i/>
        </w:rPr>
        <w:t xml:space="preserve">Skollag SFS 2010:800. </w:t>
      </w:r>
      <w:hyperlink r:id="rId9" w:history="1">
        <w:r w:rsidRPr="00461360">
          <w:rPr>
            <w:rStyle w:val="Hyperlnk"/>
            <w:i/>
          </w:rPr>
          <w:t>www.skolverket.se</w:t>
        </w:r>
      </w:hyperlink>
      <w:r>
        <w:rPr>
          <w:i/>
        </w:rPr>
        <w:t xml:space="preserve"> </w:t>
      </w:r>
      <w:r>
        <w:t xml:space="preserve">(se utdrag under Kursdokument på </w:t>
      </w:r>
      <w:proofErr w:type="spellStart"/>
      <w:r>
        <w:t>Lisam</w:t>
      </w:r>
      <w:proofErr w:type="spellEnd"/>
      <w:r>
        <w:t>).</w:t>
      </w:r>
    </w:p>
    <w:p w14:paraId="34FDAFFB" w14:textId="77777777" w:rsidR="007016E2" w:rsidRPr="00AE1D9B" w:rsidRDefault="007016E2" w:rsidP="007016E2">
      <w:pPr>
        <w:rPr>
          <w:color w:val="0563C1" w:themeColor="hyperlink"/>
          <w:u w:val="single"/>
        </w:rPr>
      </w:pPr>
      <w:r w:rsidRPr="00027536">
        <w:br/>
        <w:t>Skolverket (201</w:t>
      </w:r>
      <w:r>
        <w:t>4</w:t>
      </w:r>
      <w:r w:rsidRPr="00027536">
        <w:t xml:space="preserve">). </w:t>
      </w:r>
      <w:r w:rsidRPr="00027536">
        <w:rPr>
          <w:i/>
        </w:rPr>
        <w:t xml:space="preserve">Arbete med </w:t>
      </w:r>
      <w:r>
        <w:rPr>
          <w:i/>
        </w:rPr>
        <w:t>extra anpassningar, särskilt stöd och åtgärdsprogra</w:t>
      </w:r>
      <w:r w:rsidRPr="009B5D25">
        <w:rPr>
          <w:i/>
        </w:rPr>
        <w:t>m</w:t>
      </w:r>
      <w:r>
        <w:t xml:space="preserve">. </w:t>
      </w:r>
      <w:hyperlink r:id="rId10" w:history="1">
        <w:r w:rsidRPr="00C235AC">
          <w:rPr>
            <w:rStyle w:val="Hyperlnk"/>
          </w:rPr>
          <w:t>www.skolverket.se</w:t>
        </w:r>
      </w:hyperlink>
    </w:p>
    <w:p w14:paraId="0354F5B9" w14:textId="77777777" w:rsidR="007016E2" w:rsidRDefault="007016E2" w:rsidP="007016E2"/>
    <w:p w14:paraId="6D635CE5" w14:textId="77777777" w:rsidR="007016E2" w:rsidRDefault="007016E2" w:rsidP="007016E2">
      <w:r>
        <w:t xml:space="preserve">Skolverket (2016). </w:t>
      </w:r>
      <w:r w:rsidRPr="00AE1D9B">
        <w:rPr>
          <w:i/>
        </w:rPr>
        <w:t>Att läsa och förstå: Läsförståelse av vad och för vad</w:t>
      </w:r>
      <w:r>
        <w:t xml:space="preserve">. Kunskapsöversikt. </w:t>
      </w:r>
      <w:hyperlink r:id="rId11" w:history="1">
        <w:r w:rsidRPr="00461360">
          <w:rPr>
            <w:rStyle w:val="Hyperlnk"/>
          </w:rPr>
          <w:t>www.skolverket.se</w:t>
        </w:r>
      </w:hyperlink>
    </w:p>
    <w:p w14:paraId="17EFC138" w14:textId="77777777" w:rsidR="007016E2" w:rsidRDefault="007016E2" w:rsidP="007016E2"/>
    <w:p w14:paraId="63D44DD8" w14:textId="77777777" w:rsidR="007016E2" w:rsidRDefault="007016E2" w:rsidP="007016E2">
      <w:r>
        <w:t xml:space="preserve">Socialstyrelsen (2016). </w:t>
      </w:r>
      <w:r w:rsidRPr="007E6249">
        <w:rPr>
          <w:i/>
        </w:rPr>
        <w:t>Vägledning för elevhälsan</w:t>
      </w:r>
      <w:r>
        <w:t xml:space="preserve">. </w:t>
      </w:r>
      <w:hyperlink r:id="rId12" w:history="1">
        <w:r w:rsidRPr="00461360">
          <w:rPr>
            <w:rStyle w:val="Hyperlnk"/>
          </w:rPr>
          <w:t>www.socialstyrelsen.se</w:t>
        </w:r>
      </w:hyperlink>
    </w:p>
    <w:p w14:paraId="62BB42C4" w14:textId="77777777" w:rsidR="007016E2" w:rsidRDefault="007016E2" w:rsidP="007016E2"/>
    <w:p w14:paraId="44FD373D" w14:textId="77777777" w:rsidR="007016E2" w:rsidRDefault="007016E2" w:rsidP="007016E2">
      <w:pPr>
        <w:pStyle w:val="Litteraturlista"/>
        <w:ind w:left="0" w:firstLine="0"/>
        <w:rPr>
          <w:color w:val="0000FF"/>
          <w:u w:val="single"/>
        </w:rPr>
      </w:pPr>
      <w:r w:rsidRPr="000B32D9">
        <w:rPr>
          <w:i/>
        </w:rPr>
        <w:lastRenderedPageBreak/>
        <w:t>Socialtjänstlag</w:t>
      </w:r>
      <w:r w:rsidRPr="000B32D9">
        <w:t xml:space="preserve"> (2001:453). </w:t>
      </w:r>
      <w:hyperlink r:id="rId13" w:history="1">
        <w:r w:rsidRPr="000B32D9">
          <w:rPr>
            <w:color w:val="0000FF"/>
            <w:u w:val="single"/>
          </w:rPr>
          <w:t>www.riksdagen.se</w:t>
        </w:r>
      </w:hyperlink>
    </w:p>
    <w:p w14:paraId="413CF76D" w14:textId="77777777" w:rsidR="007016E2" w:rsidRDefault="007016E2" w:rsidP="007016E2"/>
    <w:p w14:paraId="5AECE963" w14:textId="77777777" w:rsidR="007016E2" w:rsidRPr="00E1605A" w:rsidRDefault="007016E2" w:rsidP="007016E2">
      <w:r w:rsidRPr="00027536">
        <w:t>Svenska Unescorådet (2006). Salamancadeklarationen och Sa</w:t>
      </w:r>
      <w:r>
        <w:t xml:space="preserve">lamanca +10. Stockholm: </w:t>
      </w:r>
      <w:proofErr w:type="gramStart"/>
      <w:r w:rsidRPr="00E1605A">
        <w:rPr>
          <w:i/>
        </w:rPr>
        <w:t>Svenska</w:t>
      </w:r>
      <w:proofErr w:type="gramEnd"/>
      <w:r w:rsidRPr="00E1605A">
        <w:rPr>
          <w:i/>
        </w:rPr>
        <w:t xml:space="preserve"> Unescorådets skriftserie</w:t>
      </w:r>
      <w:r w:rsidRPr="00E1605A">
        <w:t xml:space="preserve"> 2/2006.</w:t>
      </w:r>
      <w:r>
        <w:t xml:space="preserve"> </w:t>
      </w:r>
      <w:hyperlink r:id="rId14" w:history="1">
        <w:r w:rsidRPr="00461360">
          <w:rPr>
            <w:rStyle w:val="Hyperlnk"/>
          </w:rPr>
          <w:t>www.utrikesdepartementet.se</w:t>
        </w:r>
      </w:hyperlink>
    </w:p>
    <w:p w14:paraId="4DC25E2B" w14:textId="77777777" w:rsidR="007016E2" w:rsidRPr="00E1605A" w:rsidRDefault="007016E2" w:rsidP="007016E2"/>
    <w:p w14:paraId="34A38458" w14:textId="77777777" w:rsidR="007016E2" w:rsidRDefault="007016E2" w:rsidP="007016E2">
      <w:r w:rsidRPr="00E1605A">
        <w:t xml:space="preserve">Thorsten, A., Forslund Frykedal, K. &amp; Boo, S. (2017). </w:t>
      </w:r>
      <w:r w:rsidRPr="00E1605A">
        <w:rPr>
          <w:rStyle w:val="Betoning"/>
        </w:rPr>
        <w:t>Att anpassa undervisning: till individ och grupp i klassrummet</w:t>
      </w:r>
      <w:r w:rsidRPr="00E1605A">
        <w:t>. Natur &amp; Kultur Akademiska.</w:t>
      </w:r>
    </w:p>
    <w:p w14:paraId="0018ECF4" w14:textId="77777777" w:rsidR="007016E2" w:rsidRDefault="007016E2" w:rsidP="007016E2"/>
    <w:p w14:paraId="5746FCF8" w14:textId="77777777" w:rsidR="007016E2" w:rsidRDefault="007016E2" w:rsidP="007016E2">
      <w:r>
        <w:t xml:space="preserve">Utrikesdepartementet (2008). </w:t>
      </w:r>
      <w:r>
        <w:rPr>
          <w:i/>
          <w:iCs/>
        </w:rPr>
        <w:t>Konvention om rättigheter för personer med funktionsnedsättning</w:t>
      </w:r>
      <w:r>
        <w:t xml:space="preserve">. Sveriges internationella överenskommelser SÖ 2008:26. </w:t>
      </w:r>
      <w:hyperlink r:id="rId15" w:history="1">
        <w:r w:rsidRPr="00461360">
          <w:rPr>
            <w:rStyle w:val="Hyperlnk"/>
          </w:rPr>
          <w:t>www.regeringen.se</w:t>
        </w:r>
      </w:hyperlink>
    </w:p>
    <w:p w14:paraId="59639601" w14:textId="77777777" w:rsidR="007016E2" w:rsidRDefault="007016E2" w:rsidP="007016E2">
      <w:pPr>
        <w:rPr>
          <w:rFonts w:eastAsia="Times New Roman"/>
        </w:rPr>
      </w:pPr>
    </w:p>
    <w:p w14:paraId="5C7E78A8" w14:textId="77777777" w:rsidR="007016E2" w:rsidRDefault="007016E2" w:rsidP="007016E2">
      <w:pPr>
        <w:rPr>
          <w:rFonts w:eastAsia="Times New Roman"/>
        </w:rPr>
      </w:pPr>
    </w:p>
    <w:p w14:paraId="7AE7AC21" w14:textId="77777777" w:rsidR="007016E2" w:rsidRDefault="007016E2" w:rsidP="007016E2">
      <w:pPr>
        <w:rPr>
          <w:rFonts w:eastAsia="Times New Roman"/>
        </w:rPr>
      </w:pPr>
      <w:r>
        <w:rPr>
          <w:rFonts w:eastAsia="Times New Roman"/>
        </w:rPr>
        <w:t xml:space="preserve">Film och text om </w:t>
      </w:r>
      <w:r w:rsidRPr="00532C80">
        <w:rPr>
          <w:rFonts w:eastAsia="Times New Roman"/>
          <w:i/>
        </w:rPr>
        <w:t>Betydelsen av att förstå texter</w:t>
      </w:r>
      <w:r>
        <w:rPr>
          <w:rFonts w:eastAsia="Times New Roman"/>
        </w:rPr>
        <w:t>:</w:t>
      </w:r>
    </w:p>
    <w:p w14:paraId="24C36BCB" w14:textId="77777777" w:rsidR="00550A7B" w:rsidRDefault="007016E2" w:rsidP="007016E2">
      <w:hyperlink r:id="rId16" w:anchor="/modul/5-las-skriv/Gymnasieskola/024_anlaysera-o-kritiskt-granska/del_02/" w:history="1">
        <w:r>
          <w:rPr>
            <w:rStyle w:val="Hyperlnk"/>
          </w:rPr>
          <w:t>https://larportalen.skolverket.se/#/modul/5-las-skriv/Gymnasieskola/024_anlaysera-o-kritiskt-granska/del_02/</w:t>
        </w:r>
      </w:hyperlink>
      <w:bookmarkStart w:id="1" w:name="_GoBack"/>
      <w:bookmarkEnd w:id="1"/>
    </w:p>
    <w:sectPr w:rsidR="0055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E2"/>
    <w:rsid w:val="00550A7B"/>
    <w:rsid w:val="0070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7908"/>
  <w15:chartTrackingRefBased/>
  <w15:docId w15:val="{110453E7-CF5C-4B78-A35B-0953C184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6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16E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16E2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7016E2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7016E2"/>
    <w:rPr>
      <w:i/>
      <w:iCs/>
    </w:rPr>
  </w:style>
  <w:style w:type="character" w:customStyle="1" w:styleId="italiclabel1">
    <w:name w:val="italiclabel1"/>
    <w:basedOn w:val="Standardstycketeckensnitt"/>
    <w:rsid w:val="007016E2"/>
    <w:rPr>
      <w:b w:val="0"/>
      <w:bCs w:val="0"/>
      <w:i/>
      <w:iCs/>
    </w:rPr>
  </w:style>
  <w:style w:type="paragraph" w:customStyle="1" w:styleId="Litteraturlista">
    <w:name w:val="Litteraturlista"/>
    <w:basedOn w:val="Normal"/>
    <w:link w:val="LitteraturlistaChar"/>
    <w:rsid w:val="007016E2"/>
    <w:pPr>
      <w:ind w:left="284" w:hanging="284"/>
    </w:pPr>
    <w:rPr>
      <w:rFonts w:eastAsia="Times New Roman"/>
    </w:rPr>
  </w:style>
  <w:style w:type="character" w:customStyle="1" w:styleId="LitteraturlistaChar">
    <w:name w:val="Litteraturlista Char"/>
    <w:link w:val="Litteraturlista"/>
    <w:rsid w:val="007016E2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verket.se/" TargetMode="External"/><Relationship Id="rId13" Type="http://schemas.openxmlformats.org/officeDocument/2006/relationships/hyperlink" Target="http://www.riksdagen.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skolverket.se/" TargetMode="External"/><Relationship Id="rId12" Type="http://schemas.openxmlformats.org/officeDocument/2006/relationships/hyperlink" Target="http://www.socialstyrelsen.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arportalen.skolverket.se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riksdagen.se" TargetMode="External"/><Relationship Id="rId11" Type="http://schemas.openxmlformats.org/officeDocument/2006/relationships/hyperlink" Target="http://www.skolverket.se" TargetMode="External"/><Relationship Id="rId5" Type="http://schemas.openxmlformats.org/officeDocument/2006/relationships/hyperlink" Target="https://unicef.se/rapporter-och-publikationer/barnkonventionen" TargetMode="External"/><Relationship Id="rId15" Type="http://schemas.openxmlformats.org/officeDocument/2006/relationships/hyperlink" Target="http://www.regeringen.se" TargetMode="External"/><Relationship Id="rId10" Type="http://schemas.openxmlformats.org/officeDocument/2006/relationships/hyperlink" Target="http://www.skolverket.se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hdl.handle.net/2077/16941" TargetMode="External"/><Relationship Id="rId9" Type="http://schemas.openxmlformats.org/officeDocument/2006/relationships/hyperlink" Target="http://www.skolverket.se" TargetMode="External"/><Relationship Id="rId14" Type="http://schemas.openxmlformats.org/officeDocument/2006/relationships/hyperlink" Target="http://www.utrikesdepartement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D655C8286BAB4BACE1A4279F7C50D0" ma:contentTypeVersion="4" ma:contentTypeDescription="Skapa ett nytt dokument." ma:contentTypeScope="" ma:versionID="8e16b2dc6ab87274af66d77f3e08c511">
  <xsd:schema xmlns:xsd="http://www.w3.org/2001/XMLSchema" xmlns:xs="http://www.w3.org/2001/XMLSchema" xmlns:p="http://schemas.microsoft.com/office/2006/metadata/properties" xmlns:ns2="cbd9a28e-856a-40cc-a9d8-3625300e88c0" xmlns:ns3="69800dfc-dcdc-471a-8387-eaae17a2c843" targetNamespace="http://schemas.microsoft.com/office/2006/metadata/properties" ma:root="true" ma:fieldsID="a91f1fe3d83ff784df4296a1cbd9c347" ns2:_="" ns3:_="">
    <xsd:import namespace="cbd9a28e-856a-40cc-a9d8-3625300e88c0"/>
    <xsd:import namespace="69800dfc-dcdc-471a-8387-eaae17a2c84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a28e-856a-40cc-a9d8-3625300e88c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00dfc-dcdc-471a-8387-eaae17a2c84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cbd9a28e-856a-40cc-a9d8-3625300e88c0" xsi:nil="true"/>
    <_lisam_PublishedVersion xmlns="69800dfc-dcdc-471a-8387-eaae17a2c843" xsi:nil="true"/>
  </documentManagement>
</p:properties>
</file>

<file path=customXml/itemProps1.xml><?xml version="1.0" encoding="utf-8"?>
<ds:datastoreItem xmlns:ds="http://schemas.openxmlformats.org/officeDocument/2006/customXml" ds:itemID="{0C747005-2046-4D57-882D-D7299540022F}"/>
</file>

<file path=customXml/itemProps2.xml><?xml version="1.0" encoding="utf-8"?>
<ds:datastoreItem xmlns:ds="http://schemas.openxmlformats.org/officeDocument/2006/customXml" ds:itemID="{65CC23CD-2536-4820-A8F3-B85B2C973AD7}"/>
</file>

<file path=customXml/itemProps3.xml><?xml version="1.0" encoding="utf-8"?>
<ds:datastoreItem xmlns:ds="http://schemas.openxmlformats.org/officeDocument/2006/customXml" ds:itemID="{048299AA-100C-45B1-83CF-5984577E1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Holme</dc:creator>
  <cp:keywords/>
  <dc:description/>
  <cp:lastModifiedBy>Lotta Holme</cp:lastModifiedBy>
  <cp:revision>1</cp:revision>
  <dcterms:created xsi:type="dcterms:W3CDTF">2018-12-10T19:01:00Z</dcterms:created>
  <dcterms:modified xsi:type="dcterms:W3CDTF">2018-12-10T19:02:00Z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0x01010010D655C8286BAB4BACE1A4279F7C50D0</vt:lpwstr>
  </property>
</Properties>
</file>