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3814" w14:textId="77777777" w:rsidR="00F6039B" w:rsidRDefault="00F6039B" w:rsidP="00F6039B">
      <w:pPr>
        <w:pStyle w:val="Rubrik1"/>
        <w:rPr>
          <w:lang w:val="sv-SE"/>
        </w:rPr>
      </w:pPr>
      <w:bookmarkStart w:id="0" w:name="_Toc75256146"/>
      <w:r>
        <w:rPr>
          <w:lang w:val="sv-SE"/>
        </w:rPr>
        <w:t>Kurslitteratur</w:t>
      </w:r>
      <w:bookmarkEnd w:id="0"/>
    </w:p>
    <w:p w14:paraId="0BAD420B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> </w:t>
      </w:r>
    </w:p>
    <w:p w14:paraId="10CB4D55" w14:textId="77777777" w:rsidR="00F6039B" w:rsidRPr="00752B4F" w:rsidRDefault="00F6039B" w:rsidP="00F6039B">
      <w:pPr>
        <w:spacing w:after="0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sv-SE" w:eastAsia="sv-SE"/>
        </w:rPr>
      </w:pPr>
      <w:r w:rsidRPr="0094555F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val="sv-SE" w:eastAsia="sv-SE"/>
        </w:rPr>
        <w:t>Böcker som läses i sin helhet </w:t>
      </w:r>
    </w:p>
    <w:p w14:paraId="6262653B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Björk-Willén, P. (red) (2018)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Svenska som andraspråk i förskolan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 Stockholm: Natur och Kultur. </w:t>
      </w:r>
    </w:p>
    <w:p w14:paraId="73D280D7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Gjems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, L. (2011a).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Barn samtalar sig till kunskap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 Lund: Studentlitteratur.  </w:t>
      </w:r>
    </w:p>
    <w:p w14:paraId="6DA5B456" w14:textId="77777777" w:rsidR="00F6039B" w:rsidRPr="00752B4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Larsson, K. (2016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) Att få barnets språk att växa. Strategier för språkutveckling i förskolan, skolan och hemma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 Stefan Hertz utbildning AB.  </w:t>
      </w:r>
    </w:p>
    <w:p w14:paraId="09042761" w14:textId="77777777" w:rsidR="00F6039B" w:rsidRPr="00752B4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Pramling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N. och 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Pramling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Samuelsson I. (2010)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Glittrig diamant dansar. Små barn och språkdidaktik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 Stockholm: Norstedts.  </w:t>
      </w:r>
    </w:p>
    <w:p w14:paraId="7F676982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>Ärnström</w:t>
      </w:r>
      <w:proofErr w:type="spellEnd"/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, U. (2008) </w:t>
      </w:r>
      <w:r w:rsidRPr="0094555F">
        <w:rPr>
          <w:rFonts w:ascii="Calibri" w:eastAsia="Times New Roman" w:hAnsi="Calibri" w:cs="Calibri"/>
          <w:i/>
          <w:iCs/>
          <w:sz w:val="24"/>
          <w:szCs w:val="24"/>
          <w:lang w:val="sv-SE" w:eastAsia="sv-SE"/>
        </w:rPr>
        <w:t>Nya berättarboken</w:t>
      </w: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>. BTJ förlag. </w:t>
      </w:r>
    </w:p>
    <w:p w14:paraId="3D47A60D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808080"/>
          <w:sz w:val="24"/>
          <w:szCs w:val="24"/>
          <w:lang w:val="sv-SE" w:eastAsia="sv-SE"/>
        </w:rPr>
        <w:t> </w:t>
      </w:r>
    </w:p>
    <w:p w14:paraId="00BA0416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sv-SE" w:eastAsia="sv-SE"/>
        </w:rPr>
      </w:pPr>
      <w:r w:rsidRPr="0094555F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val="sv-SE" w:eastAsia="sv-SE"/>
        </w:rPr>
        <w:t>Kapitel i böcker</w:t>
      </w:r>
      <w:r w:rsidRPr="00752B4F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val="sv-SE" w:eastAsia="sv-SE"/>
        </w:rPr>
        <w:t>/antologier</w:t>
      </w:r>
      <w:r w:rsidRPr="0094555F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val="sv-SE" w:eastAsia="sv-SE"/>
        </w:rPr>
        <w:t> </w:t>
      </w:r>
    </w:p>
    <w:p w14:paraId="7B3B7EC7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Andersson M. &amp; Druker E. (red.) (2008)</w:t>
      </w:r>
      <w:r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Barnlitteraturanalyser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. Studentlitteratur.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Kapitel 1, 4 och 7 </w:t>
      </w:r>
      <w:r w:rsidRPr="00752B4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(olika kapitelförfattare)</w:t>
      </w:r>
    </w:p>
    <w:p w14:paraId="347BA0BD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Björk-Willén, P., Gruber, S. &amp; </w:t>
      </w:r>
      <w:proofErr w:type="spellStart"/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>Puskás</w:t>
      </w:r>
      <w:proofErr w:type="spellEnd"/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, T. (red.) (2013). </w:t>
      </w:r>
      <w:r w:rsidRPr="0094555F">
        <w:rPr>
          <w:rFonts w:ascii="Calibri" w:eastAsia="Times New Roman" w:hAnsi="Calibri" w:cs="Calibri"/>
          <w:i/>
          <w:iCs/>
          <w:sz w:val="24"/>
          <w:szCs w:val="24"/>
          <w:lang w:val="sv-SE" w:eastAsia="sv-SE"/>
        </w:rPr>
        <w:t>Nationell förskola med mångkulturellt uppdrag</w:t>
      </w: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Stockholm: Liber. </w:t>
      </w:r>
      <w:r w:rsidRPr="0094555F">
        <w:rPr>
          <w:rFonts w:ascii="Calibri" w:eastAsia="Times New Roman" w:hAnsi="Calibri" w:cs="Calibri"/>
          <w:color w:val="000000" w:themeColor="text1"/>
          <w:sz w:val="24"/>
          <w:szCs w:val="24"/>
          <w:highlight w:val="lightGray"/>
          <w:lang w:val="sv-SE" w:eastAsia="sv-SE"/>
        </w:rPr>
        <w:t>Kapitel 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highlight w:val="lightGray"/>
          <w:lang w:val="sv-SE" w:eastAsia="sv-SE"/>
        </w:rPr>
        <w:t xml:space="preserve">, </w:t>
      </w:r>
      <w:r w:rsidRPr="0094555F"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>2</w:t>
      </w:r>
      <w:r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 xml:space="preserve"> och 3</w:t>
      </w:r>
      <w:r w:rsidRPr="0094555F"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> </w:t>
      </w:r>
      <w:r w:rsidRPr="00752B4F"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>(olika kapitelförfattare)</w:t>
      </w:r>
    </w:p>
    <w:p w14:paraId="05D24F33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Dahlbeck P. &amp; Westlund K. (red) (2018)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 xml:space="preserve">Att skapa språk och mening. </w:t>
      </w:r>
      <w:proofErr w:type="spellStart"/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Litteracitetsarbete</w:t>
      </w:r>
      <w:proofErr w:type="spellEnd"/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 xml:space="preserve"> i förskola och förskoleklass.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Studentlitteratur.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Kapitel 1 </w:t>
      </w:r>
      <w:r w:rsidRPr="00752B4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och 3 (olika kapitelförfattare)</w:t>
      </w:r>
    </w:p>
    <w:p w14:paraId="70351783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Nilsen, M. (2020). Barns digitala aktiviteter. Samspel mellan barn, lärare och digitala teknologier i förskolan. Liber.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Kapitel 6 och 7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  </w:t>
      </w:r>
    </w:p>
    <w:p w14:paraId="3FD40170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Riddersporre B. och Bruce B. (red). (2014). </w:t>
      </w:r>
      <w:r w:rsidRPr="0094555F">
        <w:rPr>
          <w:rFonts w:ascii="Calibri" w:eastAsia="Times New Roman" w:hAnsi="Calibri" w:cs="Calibri"/>
          <w:i/>
          <w:iCs/>
          <w:sz w:val="24"/>
          <w:szCs w:val="24"/>
          <w:lang w:val="sv-SE" w:eastAsia="sv-SE"/>
        </w:rPr>
        <w:t>Berättande i förskolan</w:t>
      </w: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>Natur &amp; Kultur.</w:t>
      </w: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 </w:t>
      </w:r>
      <w:r w:rsidRPr="0094555F"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>Kapitel 4, 6 och 7 </w:t>
      </w:r>
      <w:r w:rsidRPr="00752B4F">
        <w:rPr>
          <w:rFonts w:ascii="Calibri" w:eastAsia="Times New Roman" w:hAnsi="Calibri" w:cs="Calibri"/>
          <w:sz w:val="24"/>
          <w:szCs w:val="24"/>
          <w:highlight w:val="lightGray"/>
          <w:lang w:val="sv-SE" w:eastAsia="sv-SE"/>
        </w:rPr>
        <w:t>(olika kapitelförfattare)</w:t>
      </w:r>
    </w:p>
    <w:p w14:paraId="4348017A" w14:textId="77777777" w:rsidR="00F6039B" w:rsidRPr="00752B4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Svensson, A-K. (2009).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Barnet, språket och miljön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 Lund: Studentlitteratur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. Kapitel 1, 3 och 6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 </w:t>
      </w:r>
    </w:p>
    <w:p w14:paraId="3C6D6C5A" w14:textId="77777777" w:rsidR="00F6039B" w:rsidRPr="0094555F" w:rsidRDefault="00F6039B" w:rsidP="00F6039B">
      <w:pPr>
        <w:spacing w:after="0"/>
        <w:ind w:left="426" w:hanging="426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Tengberg M. &amp; Olin-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Scheller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(red.) (2015)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SE" w:eastAsia="sv-SE"/>
        </w:rPr>
        <w:t>Svensk forskning om läsning och läsundervisning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Gleerups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. Kapitel 1</w:t>
      </w:r>
      <w:r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 xml:space="preserve"> </w:t>
      </w:r>
      <w:proofErr w:type="gramStart"/>
      <w:r w:rsidRPr="00752B4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Damber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 xml:space="preserve"> &amp; Nilsson</w:t>
      </w:r>
      <w:r w:rsidRPr="00752B4F">
        <w:rPr>
          <w:rFonts w:ascii="Calibri" w:eastAsia="Times New Roman" w:hAnsi="Calibri" w:cs="Calibri"/>
          <w:color w:val="000000"/>
          <w:sz w:val="24"/>
          <w:szCs w:val="24"/>
          <w:highlight w:val="lightGray"/>
          <w:lang w:val="sv-SE" w:eastAsia="sv-SE"/>
        </w:rPr>
        <w:t>)</w:t>
      </w:r>
    </w:p>
    <w:p w14:paraId="4CE29A07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94555F">
        <w:rPr>
          <w:rFonts w:ascii="Calibri" w:eastAsia="Times New Roman" w:hAnsi="Calibri" w:cs="Calibri"/>
          <w:sz w:val="24"/>
          <w:szCs w:val="24"/>
          <w:lang w:val="sv-SE" w:eastAsia="sv-SE"/>
        </w:rPr>
        <w:t> </w:t>
      </w:r>
    </w:p>
    <w:p w14:paraId="2C3BD683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sv-SE" w:eastAsia="sv-SE"/>
        </w:rPr>
      </w:pPr>
      <w:r w:rsidRPr="0094555F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  <w:lang w:val="sv-SE" w:eastAsia="sv-SE"/>
        </w:rPr>
        <w:t>Vetenskapliga artiklar </w:t>
      </w:r>
    </w:p>
    <w:p w14:paraId="0EA11C83" w14:textId="77777777" w:rsidR="00F6039B" w:rsidRPr="00CF0DFF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Björk-Willén P., 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Pramling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N. &amp; Simonsson M. (2018) Språkundervisning i förskolan:</w:t>
      </w:r>
      <w:r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 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Teoretiska principer och empiriska exempel. </w:t>
      </w:r>
      <w:r w:rsidRPr="00CF0D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Barn</w:t>
      </w:r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nr 3-4, s. 39-57.  </w:t>
      </w:r>
    </w:p>
    <w:p w14:paraId="55CF748D" w14:textId="77777777" w:rsidR="00F6039B" w:rsidRPr="00CF0DFF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Cekaite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, A. &amp; Björk-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Willén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P.</w:t>
      </w:r>
      <w:r w:rsidRPr="00591E44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(2018)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Enchantment in 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stortytelling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: Co-operation and participation in children’s aesthetic experience. </w:t>
      </w:r>
      <w:r w:rsidRPr="00CF0D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Linguistics and Education</w:t>
      </w:r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48, 52-60.  </w:t>
      </w:r>
    </w:p>
    <w:p w14:paraId="12B73073" w14:textId="77777777" w:rsidR="00F6039B" w:rsidRPr="00CF0DFF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proofErr w:type="spellStart"/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Gjems</w:t>
      </w:r>
      <w:proofErr w:type="spellEnd"/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, L. (2011b). Why explanations matter: a study of co-construction of</w:t>
      </w:r>
      <w:r w:rsidRPr="00CF0DFF">
        <w:rPr>
          <w:rFonts w:ascii="MS Gothic" w:eastAsia="MS Gothic" w:hAnsi="MS Gothic" w:cs="MS Gothic" w:hint="eastAsia"/>
          <w:color w:val="000000"/>
          <w:sz w:val="24"/>
          <w:szCs w:val="24"/>
          <w:lang w:val="en-US" w:eastAsia="sv-SE"/>
        </w:rPr>
        <w:t> </w:t>
      </w:r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explanations between teachers and children in everyday conversations in kindergarten. </w:t>
      </w:r>
      <w:r w:rsidRPr="00CF0DFF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European Early Childhood Education Research Journal</w:t>
      </w:r>
      <w:r w:rsidRPr="00CF0DF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, 19(4), 501-513.  </w:t>
      </w:r>
    </w:p>
    <w:p w14:paraId="18CA5C7C" w14:textId="77777777" w:rsidR="00F6039B" w:rsidRPr="00020AD3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Martín-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Bylund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, A. (2017) The matter of silence in early childhood bilingual education. </w:t>
      </w:r>
      <w:r w:rsidRPr="00020AD3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Educational Philosophy and Theory</w:t>
      </w:r>
      <w:r w:rsidRPr="00020AD3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, 50-4, p.349-358.  </w:t>
      </w:r>
    </w:p>
    <w:p w14:paraId="264AB712" w14:textId="77777777" w:rsidR="00F6039B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Olsson, 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Liselott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Mariett</w:t>
      </w:r>
      <w:proofErr w:type="spellEnd"/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(2013) Taking children’s questions seriously: the need for creative thought. </w:t>
      </w:r>
      <w:r w:rsidRPr="0094555F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Global Studies of Childhood</w:t>
      </w:r>
      <w:r w:rsidRPr="0094555F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. Vol. 3 No 3, 230-253. </w:t>
      </w:r>
    </w:p>
    <w:p w14:paraId="1B5E05F5" w14:textId="77777777" w:rsidR="00F6039B" w:rsidRPr="00EF3AFC" w:rsidRDefault="00F6039B" w:rsidP="00F6039B">
      <w:pPr>
        <w:spacing w:after="0"/>
        <w:ind w:left="426" w:hanging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</w:pPr>
      <w:r w:rsidRPr="00F6039B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Pace, A., Luo, R., Hirsh-Pasek, K., Michnik Golinkoff, R. (2017). Identifying Pathways Between Socioeconomic Status and Language Development.</w:t>
      </w:r>
      <w:r w:rsidRPr="00F6039B">
        <w:rPr>
          <w:rFonts w:eastAsia="Times New Roman"/>
          <w:color w:val="000000"/>
          <w:sz w:val="24"/>
          <w:szCs w:val="24"/>
          <w:lang w:val="en-US" w:eastAsia="sv-SE"/>
        </w:rPr>
        <w:t> </w:t>
      </w:r>
      <w:r w:rsidRPr="00F6039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sv-SE"/>
        </w:rPr>
        <w:t>Annu. Rev. Linguist.</w:t>
      </w:r>
      <w:r w:rsidRPr="00F6039B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</w:t>
      </w:r>
      <w:r w:rsidRPr="00EF3AFC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2017. 3:285–308. </w:t>
      </w:r>
      <w:proofErr w:type="gramStart"/>
      <w:r w:rsidRPr="00EF3AFC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10.1146</w:t>
      </w:r>
      <w:proofErr w:type="gramEnd"/>
      <w:r w:rsidRPr="00EF3AFC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>/annurev-linguistics-011516-034226.</w:t>
      </w:r>
    </w:p>
    <w:p w14:paraId="0117485F" w14:textId="77777777" w:rsidR="00F6039B" w:rsidRPr="0094555F" w:rsidRDefault="00F6039B" w:rsidP="00F6039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4555F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540191C" w14:textId="77777777" w:rsidR="00F6039B" w:rsidRPr="00591E44" w:rsidRDefault="00F6039B" w:rsidP="00F6039B">
      <w:pPr>
        <w:rPr>
          <w:lang w:val="en-US"/>
        </w:rPr>
      </w:pPr>
    </w:p>
    <w:p w14:paraId="5E355032" w14:textId="77777777" w:rsidR="008F5FC7" w:rsidRDefault="008F5FC7"/>
    <w:sectPr w:rsidR="008F5FC7" w:rsidSect="00F6039B">
      <w:footerReference w:type="default" r:id="rId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290904"/>
      <w:docPartObj>
        <w:docPartGallery w:val="Page Numbers (Bottom of Page)"/>
        <w:docPartUnique/>
      </w:docPartObj>
    </w:sdtPr>
    <w:sdtContent>
      <w:p w14:paraId="371034A5" w14:textId="77777777" w:rsidR="00B84DE2" w:rsidRDefault="0000000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7DA3">
          <w:rPr>
            <w:noProof/>
            <w:lang w:val="sv-SE"/>
          </w:rPr>
          <w:t>7</w:t>
        </w:r>
        <w:r>
          <w:fldChar w:fldCharType="end"/>
        </w:r>
      </w:p>
    </w:sdtContent>
  </w:sdt>
  <w:p w14:paraId="03C06B7F" w14:textId="77777777" w:rsidR="00B84DE2" w:rsidRDefault="00000000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B"/>
    <w:rsid w:val="00297A5A"/>
    <w:rsid w:val="007935AB"/>
    <w:rsid w:val="008D5A56"/>
    <w:rsid w:val="008F5FC7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C5E9C"/>
  <w15:chartTrackingRefBased/>
  <w15:docId w15:val="{9FD2A1DA-F426-194A-8781-7518A13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9B"/>
    <w:pPr>
      <w:spacing w:after="120"/>
    </w:pPr>
    <w:rPr>
      <w:rFonts w:ascii="Georgia" w:hAnsi="Georgia"/>
      <w:kern w:val="0"/>
      <w:sz w:val="22"/>
      <w:szCs w:val="22"/>
      <w:lang w:val="en-GB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F6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039B"/>
    <w:rPr>
      <w:rFonts w:asciiTheme="majorHAnsi" w:eastAsiaTheme="majorEastAsia" w:hAnsiTheme="majorHAnsi" w:cstheme="majorBidi"/>
      <w:kern w:val="0"/>
      <w:sz w:val="32"/>
      <w:szCs w:val="32"/>
      <w:lang w:val="en-GB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6039B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039B"/>
    <w:rPr>
      <w:rFonts w:ascii="Georgia" w:hAnsi="Georgia"/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0C7D40E8EBB489ED77E6E00D72BF8" ma:contentTypeVersion="5" ma:contentTypeDescription="Skapa ett nytt dokument." ma:contentTypeScope="" ma:versionID="6a9228bc8da1d4e745ae43a53a1d1cf5">
  <xsd:schema xmlns:xsd="http://www.w3.org/2001/XMLSchema" xmlns:xs="http://www.w3.org/2001/XMLSchema" xmlns:p="http://schemas.microsoft.com/office/2006/metadata/properties" xmlns:ns2="cdb1f142-e48f-4f38-bd37-4b09fc034b05" xmlns:ns3="56d10cbd-9a19-4ca9-9fa7-0c847b47e22b" targetNamespace="http://schemas.microsoft.com/office/2006/metadata/properties" ma:root="true" ma:fieldsID="24cef013703f80092f58390a8e40ff61" ns2:_="" ns3:_="">
    <xsd:import namespace="cdb1f142-e48f-4f38-bd37-4b09fc034b05"/>
    <xsd:import namespace="56d10cbd-9a19-4ca9-9fa7-0c847b47e22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1f142-e48f-4f38-bd37-4b09fc034b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0cbd-9a19-4ca9-9fa7-0c847b47e22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6d10cbd-9a19-4ca9-9fa7-0c847b47e22b">1.0</_lisam_PublishedVersion>
    <_lisam_Description xmlns="cdb1f142-e48f-4f38-bd37-4b09fc034b05" xsi:nil="true"/>
  </documentManagement>
</p:properties>
</file>

<file path=customXml/itemProps1.xml><?xml version="1.0" encoding="utf-8"?>
<ds:datastoreItem xmlns:ds="http://schemas.openxmlformats.org/officeDocument/2006/customXml" ds:itemID="{3E603B75-82CD-4A88-98A7-2C708B3DDBB0}"/>
</file>

<file path=customXml/itemProps2.xml><?xml version="1.0" encoding="utf-8"?>
<ds:datastoreItem xmlns:ds="http://schemas.openxmlformats.org/officeDocument/2006/customXml" ds:itemID="{485DCDB9-30EA-4E0A-AF5A-01093E210484}"/>
</file>

<file path=customXml/itemProps3.xml><?xml version="1.0" encoding="utf-8"?>
<ds:datastoreItem xmlns:ds="http://schemas.openxmlformats.org/officeDocument/2006/customXml" ds:itemID="{F2C7068E-B71B-4F89-9B05-BD3F3F0EE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 Bylund</dc:creator>
  <cp:keywords/>
  <dc:description/>
  <cp:lastModifiedBy>Anna Martín Bylund</cp:lastModifiedBy>
  <cp:revision>1</cp:revision>
  <dcterms:created xsi:type="dcterms:W3CDTF">2023-06-26T11:37:00Z</dcterms:created>
  <dcterms:modified xsi:type="dcterms:W3CDTF">2023-06-26T11:37:00Z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0x010100DDB0C7D40E8EBB489ED77E6E00D72BF8</vt:lpwstr>
  </property>
</Properties>
</file>