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3D70" w14:textId="67FD5DF1" w:rsidR="00156D8F" w:rsidRPr="00490794" w:rsidRDefault="00F4697D">
      <w:pPr>
        <w:rPr>
          <w:rFonts w:ascii="Cambria" w:hAnsi="Cambria"/>
          <w:b/>
          <w:sz w:val="28"/>
          <w:szCs w:val="28"/>
        </w:rPr>
      </w:pPr>
      <w:r w:rsidRPr="00490794">
        <w:rPr>
          <w:rFonts w:ascii="Cambria" w:hAnsi="Cambria"/>
          <w:b/>
          <w:sz w:val="28"/>
          <w:szCs w:val="28"/>
        </w:rPr>
        <w:t xml:space="preserve">Energy management: </w:t>
      </w:r>
      <w:r w:rsidR="0041422F" w:rsidRPr="00490794">
        <w:rPr>
          <w:rFonts w:ascii="Cambria" w:hAnsi="Cambria"/>
          <w:b/>
          <w:sz w:val="28"/>
          <w:szCs w:val="28"/>
        </w:rPr>
        <w:t>Bioenergy</w:t>
      </w:r>
    </w:p>
    <w:p w14:paraId="24FCC59C" w14:textId="77777777" w:rsidR="0041422F" w:rsidRPr="00490794" w:rsidRDefault="0041422F">
      <w:pPr>
        <w:rPr>
          <w:rFonts w:ascii="Cambria" w:hAnsi="Cambria"/>
        </w:rPr>
      </w:pPr>
    </w:p>
    <w:p w14:paraId="1035B5EF" w14:textId="77777777" w:rsidR="0041422F" w:rsidRPr="00490794" w:rsidRDefault="0041422F" w:rsidP="0041422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  <w:r w:rsidRPr="00490794">
        <w:rPr>
          <w:rStyle w:val="normaltextrun"/>
          <w:rFonts w:ascii="Cambria" w:hAnsi="Cambria"/>
          <w:b/>
          <w:bCs/>
          <w:sz w:val="24"/>
          <w:szCs w:val="24"/>
        </w:rPr>
        <w:t>Required</w:t>
      </w:r>
      <w:r w:rsidRPr="00490794">
        <w:rPr>
          <w:rStyle w:val="apple-converted-space"/>
          <w:rFonts w:ascii="Cambria" w:hAnsi="Cambria"/>
          <w:b/>
          <w:bCs/>
          <w:sz w:val="24"/>
          <w:szCs w:val="24"/>
        </w:rPr>
        <w:t> </w:t>
      </w:r>
      <w:r w:rsidRPr="00490794">
        <w:rPr>
          <w:rStyle w:val="normaltextrun"/>
          <w:rFonts w:ascii="Cambria" w:hAnsi="Cambria"/>
          <w:b/>
          <w:bCs/>
          <w:sz w:val="24"/>
          <w:szCs w:val="24"/>
        </w:rPr>
        <w:t>reading</w:t>
      </w:r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77915781" w14:textId="5489AEE3" w:rsidR="0041422F" w:rsidRPr="00490794" w:rsidRDefault="0041422F" w:rsidP="007022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  <w:proofErr w:type="spellStart"/>
      <w:r w:rsidRPr="00490794">
        <w:rPr>
          <w:rStyle w:val="normaltextrun"/>
          <w:rFonts w:ascii="Cambria" w:hAnsi="Cambria"/>
          <w:sz w:val="24"/>
          <w:szCs w:val="24"/>
        </w:rPr>
        <w:t>Rosillo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-Calle, F., A review of biomass energy - shortcomings and concerns. Journal of Chemical Technology and Biotechnology 2016, 91, (7), 1933-1945.</w:t>
      </w:r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1DD6ED39" w14:textId="77777777" w:rsidR="00D640A1" w:rsidRPr="00490794" w:rsidRDefault="00D640A1" w:rsidP="0041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sz w:val="24"/>
          <w:szCs w:val="24"/>
        </w:rPr>
      </w:pPr>
    </w:p>
    <w:p w14:paraId="595752D6" w14:textId="7FCB3DBA" w:rsidR="0041422F" w:rsidRPr="00490794" w:rsidRDefault="0070228D" w:rsidP="0041422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  <w:r w:rsidRPr="00490794">
        <w:rPr>
          <w:rStyle w:val="normaltextrun"/>
          <w:rFonts w:ascii="Cambria" w:hAnsi="Cambria"/>
          <w:b/>
          <w:bCs/>
          <w:sz w:val="24"/>
          <w:szCs w:val="24"/>
        </w:rPr>
        <w:t>Extra</w:t>
      </w:r>
      <w:r w:rsidR="0041422F" w:rsidRPr="00490794">
        <w:rPr>
          <w:rStyle w:val="apple-converted-space"/>
          <w:rFonts w:ascii="Cambria" w:hAnsi="Cambria"/>
          <w:b/>
          <w:bCs/>
          <w:sz w:val="24"/>
          <w:szCs w:val="24"/>
        </w:rPr>
        <w:t> </w:t>
      </w:r>
      <w:r w:rsidRPr="00490794">
        <w:rPr>
          <w:rStyle w:val="normaltextrun"/>
          <w:rFonts w:ascii="Cambria" w:hAnsi="Cambria"/>
          <w:b/>
          <w:bCs/>
          <w:sz w:val="24"/>
          <w:szCs w:val="24"/>
        </w:rPr>
        <w:t>reading</w:t>
      </w:r>
    </w:p>
    <w:p w14:paraId="0611BF40" w14:textId="4899FAE3" w:rsidR="0041422F" w:rsidRPr="00490794" w:rsidRDefault="0041422F" w:rsidP="007022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Westerman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P. W.;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Bicudo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J. R., Management considerations for organic waste use in agriculture.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Bioresource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Technology 2005, 96, (2), 215-221.</w:t>
      </w:r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4B0F9E1C" w14:textId="77777777" w:rsidR="00C3195E" w:rsidRPr="00490794" w:rsidRDefault="00C3195E" w:rsidP="0041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</w:p>
    <w:p w14:paraId="71E2B61D" w14:textId="231A8290" w:rsidR="0041422F" w:rsidRPr="00490794" w:rsidRDefault="0041422F" w:rsidP="007022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Kluts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I.;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normaltextrun"/>
          <w:rFonts w:ascii="Cambria" w:hAnsi="Cambria"/>
          <w:sz w:val="24"/>
          <w:szCs w:val="24"/>
        </w:rPr>
        <w:t>Wicke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B.;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normaltextrun"/>
          <w:rFonts w:ascii="Cambria" w:hAnsi="Cambria"/>
          <w:sz w:val="24"/>
          <w:szCs w:val="24"/>
        </w:rPr>
        <w:t>Leemans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R.;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Faaij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A., Sustainability constraints in determining European bioenergy potential: A review of existing studies and steps forward. Renewable and Sustainable Energy Reviews 2017, 69, 719-734.</w:t>
      </w:r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3B0D0131" w14:textId="77777777" w:rsidR="00C3195E" w:rsidRPr="00490794" w:rsidRDefault="00C3195E" w:rsidP="0041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</w:p>
    <w:p w14:paraId="21717BC3" w14:textId="5381F125" w:rsidR="0041422F" w:rsidRPr="00490794" w:rsidRDefault="0041422F" w:rsidP="0070228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Sawatdeenarunat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C.; Nguyen, D.;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Surendra, K. C.; Shrestha, S.;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Rajendran, K.;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Oechsner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H.;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Xie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L.;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Khanal</w:t>
      </w:r>
      <w:proofErr w:type="spellEnd"/>
      <w:r w:rsidRPr="00490794">
        <w:rPr>
          <w:rStyle w:val="normaltextrun"/>
          <w:rFonts w:ascii="Cambria" w:hAnsi="Cambria"/>
          <w:sz w:val="24"/>
          <w:szCs w:val="24"/>
        </w:rPr>
        <w:t>, S. K., Anaerobic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 xml:space="preserve">biorefinery: </w:t>
      </w:r>
      <w:proofErr w:type="gramStart"/>
      <w:r w:rsidRPr="00490794">
        <w:rPr>
          <w:rStyle w:val="normaltextrun"/>
          <w:rFonts w:ascii="Cambria" w:hAnsi="Cambria"/>
          <w:sz w:val="24"/>
          <w:szCs w:val="24"/>
        </w:rPr>
        <w:t>Current status</w:t>
      </w:r>
      <w:proofErr w:type="gramEnd"/>
      <w:r w:rsidRPr="00490794">
        <w:rPr>
          <w:rStyle w:val="normaltextrun"/>
          <w:rFonts w:ascii="Cambria" w:hAnsi="Cambria"/>
          <w:sz w:val="24"/>
          <w:szCs w:val="24"/>
        </w:rPr>
        <w:t>, challenges, and opportunities.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Bioresource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Technology 2016, 215, 304-313.</w:t>
      </w:r>
    </w:p>
    <w:p w14:paraId="19A599D2" w14:textId="77777777" w:rsidR="00D640A1" w:rsidRPr="00490794" w:rsidRDefault="00D640A1" w:rsidP="004142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</w:p>
    <w:p w14:paraId="010AC6B0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157506A9" w14:textId="1495C01A" w:rsidR="00D640A1" w:rsidRPr="00490794" w:rsidRDefault="00F4697D" w:rsidP="00D640A1">
      <w:pPr>
        <w:rPr>
          <w:rFonts w:ascii="Cambria" w:hAnsi="Cambria" w:cs="Times New Roman"/>
          <w:b/>
          <w:sz w:val="28"/>
          <w:szCs w:val="28"/>
        </w:rPr>
      </w:pPr>
      <w:r w:rsidRPr="00490794">
        <w:rPr>
          <w:rFonts w:ascii="Cambria" w:hAnsi="Cambria" w:cs="Times New Roman"/>
          <w:b/>
          <w:sz w:val="28"/>
          <w:szCs w:val="28"/>
        </w:rPr>
        <w:t>Water management</w:t>
      </w:r>
    </w:p>
    <w:p w14:paraId="458D4821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5814EAF2" w14:textId="77777777" w:rsidR="00D640A1" w:rsidRPr="00490794" w:rsidRDefault="00D640A1" w:rsidP="00D640A1">
      <w:pPr>
        <w:rPr>
          <w:rFonts w:ascii="Cambria" w:hAnsi="Cambria" w:cs="Times New Roman"/>
          <w:b/>
        </w:rPr>
      </w:pPr>
      <w:r w:rsidRPr="00490794">
        <w:rPr>
          <w:rFonts w:ascii="Cambria" w:hAnsi="Cambria" w:cs="Times New Roman"/>
          <w:b/>
        </w:rPr>
        <w:t>Basic reading</w:t>
      </w:r>
    </w:p>
    <w:p w14:paraId="79E0EE37" w14:textId="71405094" w:rsidR="00D640A1" w:rsidRPr="00490794" w:rsidRDefault="00D640A1" w:rsidP="00D640A1">
      <w:pPr>
        <w:pStyle w:val="Liststycke"/>
        <w:numPr>
          <w:ilvl w:val="0"/>
          <w:numId w:val="9"/>
        </w:numPr>
        <w:rPr>
          <w:rFonts w:ascii="Cambria" w:hAnsi="Cambria" w:cs="Times New Roman"/>
        </w:rPr>
      </w:pPr>
      <w:r w:rsidRPr="00490794">
        <w:rPr>
          <w:rFonts w:ascii="Cambria" w:hAnsi="Cambria" w:cs="Times New Roman"/>
        </w:rPr>
        <w:t>GWP Technical Advisory Committee (TAC), 2000. Integrated Water Resources Management. Global Water Partnership, TAC Background papers No. 4.</w:t>
      </w:r>
    </w:p>
    <w:p w14:paraId="451FB3A9" w14:textId="77777777" w:rsidR="00D640A1" w:rsidRPr="00490794" w:rsidRDefault="00D640A1" w:rsidP="00902178">
      <w:pPr>
        <w:pStyle w:val="Liststycke"/>
        <w:numPr>
          <w:ilvl w:val="0"/>
          <w:numId w:val="9"/>
        </w:numPr>
        <w:rPr>
          <w:rFonts w:ascii="Cambria" w:hAnsi="Cambria" w:cs="Times New Roman"/>
          <w:b/>
        </w:rPr>
      </w:pPr>
      <w:proofErr w:type="spellStart"/>
      <w:r w:rsidRPr="00490794">
        <w:rPr>
          <w:rFonts w:ascii="Cambria" w:hAnsi="Cambria" w:cs="Times New Roman"/>
        </w:rPr>
        <w:t>Pahl-Wostl</w:t>
      </w:r>
      <w:proofErr w:type="spellEnd"/>
      <w:r w:rsidRPr="00490794">
        <w:rPr>
          <w:rFonts w:ascii="Cambria" w:hAnsi="Cambria" w:cs="Times New Roman"/>
        </w:rPr>
        <w:t xml:space="preserve">, C., &amp; </w:t>
      </w:r>
      <w:proofErr w:type="spellStart"/>
      <w:r w:rsidRPr="00490794">
        <w:rPr>
          <w:rFonts w:ascii="Cambria" w:hAnsi="Cambria" w:cs="Times New Roman"/>
        </w:rPr>
        <w:t>Sendzimir</w:t>
      </w:r>
      <w:proofErr w:type="spellEnd"/>
      <w:r w:rsidRPr="00490794">
        <w:rPr>
          <w:rFonts w:ascii="Cambria" w:hAnsi="Cambria" w:cs="Times New Roman"/>
        </w:rPr>
        <w:t xml:space="preserve">, J. 2005. The relationship between IWRM and Adaptive Management. </w:t>
      </w:r>
      <w:proofErr w:type="spellStart"/>
      <w:r w:rsidRPr="00490794">
        <w:rPr>
          <w:rFonts w:ascii="Cambria" w:hAnsi="Cambria" w:cs="Times New Roman"/>
        </w:rPr>
        <w:t>NeWater</w:t>
      </w:r>
      <w:proofErr w:type="spellEnd"/>
      <w:r w:rsidRPr="00490794">
        <w:rPr>
          <w:rFonts w:ascii="Cambria" w:hAnsi="Cambria" w:cs="Times New Roman"/>
        </w:rPr>
        <w:t xml:space="preserve"> Report Series No. 3. </w:t>
      </w:r>
      <w:proofErr w:type="spellStart"/>
      <w:r w:rsidRPr="00490794">
        <w:rPr>
          <w:rFonts w:ascii="Cambria" w:hAnsi="Cambria" w:cs="Times New Roman"/>
        </w:rPr>
        <w:t>NeWater</w:t>
      </w:r>
      <w:proofErr w:type="spellEnd"/>
      <w:r w:rsidRPr="00490794">
        <w:rPr>
          <w:rFonts w:ascii="Cambria" w:hAnsi="Cambria" w:cs="Times New Roman"/>
        </w:rPr>
        <w:t xml:space="preserve"> project. </w:t>
      </w:r>
      <w:proofErr w:type="spellStart"/>
      <w:r w:rsidRPr="00490794">
        <w:rPr>
          <w:rFonts w:ascii="Cambria" w:hAnsi="Cambria" w:cs="Times New Roman"/>
          <w:i/>
          <w:iCs/>
        </w:rPr>
        <w:t>Osnabrueck</w:t>
      </w:r>
      <w:proofErr w:type="spellEnd"/>
      <w:r w:rsidRPr="00490794">
        <w:rPr>
          <w:rFonts w:ascii="Cambria" w:hAnsi="Cambria" w:cs="Times New Roman"/>
          <w:i/>
          <w:iCs/>
        </w:rPr>
        <w:t xml:space="preserve">: University of </w:t>
      </w:r>
      <w:proofErr w:type="spellStart"/>
      <w:r w:rsidRPr="00490794">
        <w:rPr>
          <w:rFonts w:ascii="Cambria" w:hAnsi="Cambria" w:cs="Times New Roman"/>
          <w:i/>
          <w:iCs/>
        </w:rPr>
        <w:t>Osnabrueck</w:t>
      </w:r>
      <w:proofErr w:type="spellEnd"/>
      <w:r w:rsidRPr="00490794">
        <w:rPr>
          <w:rFonts w:ascii="Cambria" w:hAnsi="Cambria" w:cs="Times New Roman"/>
        </w:rPr>
        <w:t>.</w:t>
      </w:r>
    </w:p>
    <w:p w14:paraId="6C3C21A6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59E3D38A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14374740" w14:textId="77777777" w:rsidR="00D640A1" w:rsidRPr="00490794" w:rsidRDefault="00D640A1" w:rsidP="00D640A1">
      <w:pPr>
        <w:rPr>
          <w:rFonts w:ascii="Cambria" w:hAnsi="Cambria" w:cs="Times New Roman"/>
          <w:b/>
        </w:rPr>
      </w:pPr>
      <w:r w:rsidRPr="00490794">
        <w:rPr>
          <w:rFonts w:ascii="Cambria" w:hAnsi="Cambria" w:cs="Times New Roman"/>
          <w:b/>
        </w:rPr>
        <w:t>Required reading</w:t>
      </w:r>
    </w:p>
    <w:p w14:paraId="6CBB47F3" w14:textId="5598084F" w:rsidR="00D640A1" w:rsidRPr="00490794" w:rsidRDefault="00D640A1" w:rsidP="00D640A1">
      <w:pPr>
        <w:pStyle w:val="Liststycke"/>
        <w:numPr>
          <w:ilvl w:val="0"/>
          <w:numId w:val="8"/>
        </w:numPr>
        <w:rPr>
          <w:rFonts w:ascii="Cambria" w:hAnsi="Cambria" w:cs="Times New Roman"/>
        </w:rPr>
      </w:pPr>
      <w:proofErr w:type="spellStart"/>
      <w:r w:rsidRPr="006C7246">
        <w:rPr>
          <w:rFonts w:ascii="Cambria" w:hAnsi="Cambria" w:cs="Times New Roman"/>
          <w:lang w:val="sv-SE"/>
        </w:rPr>
        <w:t>Lautze</w:t>
      </w:r>
      <w:proofErr w:type="spellEnd"/>
      <w:r w:rsidRPr="006C7246">
        <w:rPr>
          <w:rFonts w:ascii="Cambria" w:hAnsi="Cambria" w:cs="Times New Roman"/>
          <w:lang w:val="sv-SE"/>
        </w:rPr>
        <w:t xml:space="preserve">, J., De Silva, S., Giordano, M., &amp; </w:t>
      </w:r>
      <w:proofErr w:type="spellStart"/>
      <w:r w:rsidRPr="006C7246">
        <w:rPr>
          <w:rFonts w:ascii="Cambria" w:hAnsi="Cambria" w:cs="Times New Roman"/>
          <w:lang w:val="sv-SE"/>
        </w:rPr>
        <w:t>Sanford</w:t>
      </w:r>
      <w:proofErr w:type="spellEnd"/>
      <w:r w:rsidRPr="006C7246">
        <w:rPr>
          <w:rFonts w:ascii="Cambria" w:hAnsi="Cambria" w:cs="Times New Roman"/>
          <w:lang w:val="sv-SE"/>
        </w:rPr>
        <w:t xml:space="preserve">, L. 2011. </w:t>
      </w:r>
      <w:r w:rsidRPr="00490794">
        <w:rPr>
          <w:rFonts w:ascii="Cambria" w:hAnsi="Cambria" w:cs="Times New Roman"/>
        </w:rPr>
        <w:t xml:space="preserve">Putting the cart before the horse: Water governance and IWRM. In </w:t>
      </w:r>
      <w:r w:rsidRPr="00490794">
        <w:rPr>
          <w:rFonts w:ascii="Cambria" w:hAnsi="Cambria" w:cs="Times New Roman"/>
          <w:i/>
          <w:iCs/>
        </w:rPr>
        <w:t>Natural Resources Forum</w:t>
      </w:r>
      <w:r w:rsidRPr="00490794">
        <w:rPr>
          <w:rFonts w:ascii="Cambria" w:hAnsi="Cambria" w:cs="Times New Roman"/>
        </w:rPr>
        <w:t xml:space="preserve"> Vol. 35, No. 1, pp. 1-8. Blackwell Publishing Ltd.</w:t>
      </w:r>
    </w:p>
    <w:p w14:paraId="67C43028" w14:textId="77777777" w:rsidR="00D640A1" w:rsidRPr="00490794" w:rsidRDefault="00D640A1" w:rsidP="00902178">
      <w:pPr>
        <w:pStyle w:val="Liststycke"/>
        <w:numPr>
          <w:ilvl w:val="0"/>
          <w:numId w:val="8"/>
        </w:numPr>
        <w:rPr>
          <w:rFonts w:ascii="Cambria" w:eastAsia="Times New Roman" w:hAnsi="Cambria" w:cs="Times New Roman"/>
        </w:rPr>
      </w:pPr>
      <w:proofErr w:type="spellStart"/>
      <w:r w:rsidRPr="00490794">
        <w:rPr>
          <w:rFonts w:ascii="Cambria" w:eastAsia="Times New Roman" w:hAnsi="Cambria" w:cs="Times New Roman"/>
          <w:shd w:val="clear" w:color="auto" w:fill="FFFFFF"/>
        </w:rPr>
        <w:t>Pahl-Wostl</w:t>
      </w:r>
      <w:proofErr w:type="spellEnd"/>
      <w:r w:rsidRPr="00490794">
        <w:rPr>
          <w:rFonts w:ascii="Cambria" w:eastAsia="Times New Roman" w:hAnsi="Cambria" w:cs="Times New Roman"/>
          <w:shd w:val="clear" w:color="auto" w:fill="FFFFFF"/>
        </w:rPr>
        <w:t xml:space="preserve">, C., Craps, M., </w:t>
      </w:r>
      <w:proofErr w:type="spellStart"/>
      <w:r w:rsidRPr="00490794">
        <w:rPr>
          <w:rFonts w:ascii="Cambria" w:eastAsia="Times New Roman" w:hAnsi="Cambria" w:cs="Times New Roman"/>
          <w:shd w:val="clear" w:color="auto" w:fill="FFFFFF"/>
        </w:rPr>
        <w:t>Dewulf</w:t>
      </w:r>
      <w:proofErr w:type="spellEnd"/>
      <w:r w:rsidRPr="00490794">
        <w:rPr>
          <w:rFonts w:ascii="Cambria" w:eastAsia="Times New Roman" w:hAnsi="Cambria" w:cs="Times New Roman"/>
          <w:shd w:val="clear" w:color="auto" w:fill="FFFFFF"/>
        </w:rPr>
        <w:t xml:space="preserve">, A., Mostert, E., </w:t>
      </w:r>
      <w:proofErr w:type="spellStart"/>
      <w:r w:rsidRPr="00490794">
        <w:rPr>
          <w:rFonts w:ascii="Cambria" w:eastAsia="Times New Roman" w:hAnsi="Cambria" w:cs="Times New Roman"/>
          <w:shd w:val="clear" w:color="auto" w:fill="FFFFFF"/>
        </w:rPr>
        <w:t>Tabara</w:t>
      </w:r>
      <w:proofErr w:type="spellEnd"/>
      <w:r w:rsidRPr="00490794">
        <w:rPr>
          <w:rFonts w:ascii="Cambria" w:eastAsia="Times New Roman" w:hAnsi="Cambria" w:cs="Times New Roman"/>
          <w:shd w:val="clear" w:color="auto" w:fill="FFFFFF"/>
        </w:rPr>
        <w:t>, D., &amp; Taillieu, T. (2007). Social learning and water resources management. </w:t>
      </w:r>
      <w:r w:rsidRPr="00490794">
        <w:rPr>
          <w:rFonts w:ascii="Cambria" w:eastAsia="Times New Roman" w:hAnsi="Cambria" w:cs="Times New Roman"/>
          <w:i/>
          <w:iCs/>
        </w:rPr>
        <w:t>Ecology and society</w:t>
      </w:r>
      <w:r w:rsidRPr="00490794">
        <w:rPr>
          <w:rFonts w:ascii="Cambria" w:eastAsia="Times New Roman" w:hAnsi="Cambria" w:cs="Times New Roman"/>
          <w:shd w:val="clear" w:color="auto" w:fill="FFFFFF"/>
        </w:rPr>
        <w:t>, </w:t>
      </w:r>
      <w:r w:rsidRPr="00490794">
        <w:rPr>
          <w:rFonts w:ascii="Cambria" w:eastAsia="Times New Roman" w:hAnsi="Cambria" w:cs="Times New Roman"/>
          <w:i/>
          <w:iCs/>
        </w:rPr>
        <w:t>12</w:t>
      </w:r>
      <w:r w:rsidRPr="00490794">
        <w:rPr>
          <w:rFonts w:ascii="Cambria" w:eastAsia="Times New Roman" w:hAnsi="Cambria" w:cs="Times New Roman"/>
          <w:shd w:val="clear" w:color="auto" w:fill="FFFFFF"/>
        </w:rPr>
        <w:t>(2).</w:t>
      </w:r>
    </w:p>
    <w:p w14:paraId="6C786A89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629BFB36" w14:textId="77777777" w:rsidR="00D640A1" w:rsidRPr="00490794" w:rsidRDefault="00D640A1" w:rsidP="00D640A1">
      <w:pPr>
        <w:rPr>
          <w:rFonts w:ascii="Cambria" w:hAnsi="Cambria" w:cs="Times New Roman"/>
          <w:b/>
        </w:rPr>
      </w:pPr>
    </w:p>
    <w:p w14:paraId="150120C2" w14:textId="77777777" w:rsidR="00D640A1" w:rsidRPr="00490794" w:rsidRDefault="00D640A1" w:rsidP="00D640A1">
      <w:pPr>
        <w:rPr>
          <w:rFonts w:ascii="Cambria" w:hAnsi="Cambria" w:cs="Times New Roman"/>
          <w:b/>
        </w:rPr>
      </w:pPr>
      <w:r w:rsidRPr="00490794">
        <w:rPr>
          <w:rFonts w:ascii="Cambria" w:hAnsi="Cambria" w:cs="Times New Roman"/>
          <w:b/>
        </w:rPr>
        <w:t>Advanced/extra reading</w:t>
      </w:r>
    </w:p>
    <w:p w14:paraId="6212114C" w14:textId="24AC1A67" w:rsidR="00D640A1" w:rsidRPr="00490794" w:rsidRDefault="00D640A1" w:rsidP="00902178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</w:rPr>
      </w:pPr>
      <w:proofErr w:type="spellStart"/>
      <w:r w:rsidRPr="00490794">
        <w:rPr>
          <w:rFonts w:ascii="Cambria" w:eastAsia="Times New Roman" w:hAnsi="Cambria" w:cs="Times New Roman"/>
          <w:shd w:val="clear" w:color="auto" w:fill="FFFFFF"/>
        </w:rPr>
        <w:t>Pahl-Wostl</w:t>
      </w:r>
      <w:proofErr w:type="spellEnd"/>
      <w:r w:rsidRPr="00490794">
        <w:rPr>
          <w:rFonts w:ascii="Cambria" w:eastAsia="Times New Roman" w:hAnsi="Cambria" w:cs="Times New Roman"/>
          <w:shd w:val="clear" w:color="auto" w:fill="FFFFFF"/>
        </w:rPr>
        <w:t>, C., et al. 2010. "Analyzing complex water governance regimes: the management and transition framework." </w:t>
      </w:r>
      <w:r w:rsidRPr="00490794">
        <w:rPr>
          <w:rFonts w:ascii="Cambria" w:eastAsia="Times New Roman" w:hAnsi="Cambria" w:cs="Times New Roman"/>
          <w:i/>
          <w:iCs/>
        </w:rPr>
        <w:t>Environmental Science &amp; Policy</w:t>
      </w:r>
      <w:r w:rsidRPr="00490794">
        <w:rPr>
          <w:rFonts w:ascii="Cambria" w:eastAsia="Times New Roman" w:hAnsi="Cambria" w:cs="Times New Roman"/>
          <w:shd w:val="clear" w:color="auto" w:fill="FFFFFF"/>
        </w:rPr>
        <w:t> 13.7: 571-581.</w:t>
      </w:r>
    </w:p>
    <w:p w14:paraId="15F23EB2" w14:textId="115615BA" w:rsidR="00D640A1" w:rsidRPr="00490794" w:rsidRDefault="00D640A1" w:rsidP="00D640A1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 New Roman"/>
        </w:rPr>
      </w:pPr>
      <w:proofErr w:type="spellStart"/>
      <w:r w:rsidRPr="00490794">
        <w:rPr>
          <w:rFonts w:ascii="Cambria" w:hAnsi="Cambria" w:cs="Times New Roman"/>
        </w:rPr>
        <w:t>Cossío</w:t>
      </w:r>
      <w:proofErr w:type="spellEnd"/>
      <w:r w:rsidRPr="00490794">
        <w:rPr>
          <w:rFonts w:ascii="Cambria" w:hAnsi="Cambria" w:cs="Times New Roman"/>
        </w:rPr>
        <w:t xml:space="preserve">, V. &amp; Wilk, J. 2017. A paradigm confronting reality: The river basin approach and local water management spaces in the Pucara Basin, </w:t>
      </w:r>
      <w:r w:rsidRPr="00490794">
        <w:rPr>
          <w:rFonts w:ascii="Cambria" w:hAnsi="Cambria" w:cs="Times New Roman"/>
        </w:rPr>
        <w:lastRenderedPageBreak/>
        <w:t xml:space="preserve">Bolivia. </w:t>
      </w:r>
      <w:r w:rsidRPr="00490794">
        <w:rPr>
          <w:rFonts w:ascii="Cambria" w:hAnsi="Cambria" w:cs="Times New Roman"/>
          <w:i/>
          <w:iCs/>
        </w:rPr>
        <w:t>Water Alternatives</w:t>
      </w:r>
      <w:r w:rsidRPr="00490794">
        <w:rPr>
          <w:rFonts w:ascii="Cambria" w:hAnsi="Cambria" w:cs="Times New Roman"/>
        </w:rPr>
        <w:t xml:space="preserve"> </w:t>
      </w:r>
      <w:r w:rsidRPr="00490794">
        <w:rPr>
          <w:rFonts w:ascii="Cambria" w:hAnsi="Cambria" w:cs="Times New Roman"/>
          <w:i/>
          <w:iCs/>
        </w:rPr>
        <w:t>10</w:t>
      </w:r>
      <w:r w:rsidRPr="00490794">
        <w:rPr>
          <w:rFonts w:ascii="Cambria" w:hAnsi="Cambria" w:cs="Times New Roman"/>
        </w:rPr>
        <w:t>(1), 181.</w:t>
      </w:r>
    </w:p>
    <w:p w14:paraId="095BF8F3" w14:textId="77777777" w:rsidR="00D640A1" w:rsidRPr="00490794" w:rsidRDefault="00D640A1" w:rsidP="00902178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  <w:shd w:val="clear" w:color="auto" w:fill="FFFFFF"/>
        </w:rPr>
      </w:pPr>
      <w:r w:rsidRPr="00490794">
        <w:rPr>
          <w:rFonts w:ascii="Cambria" w:eastAsia="Times New Roman" w:hAnsi="Cambria" w:cs="Times New Roman"/>
          <w:shd w:val="clear" w:color="auto" w:fill="FFFFFF"/>
        </w:rPr>
        <w:t xml:space="preserve">Wilk, Julie, et al. "From forecasts to action–What is needed to make seasonal forecasts useful for South African smallholder </w:t>
      </w:r>
      <w:proofErr w:type="gramStart"/>
      <w:r w:rsidRPr="00490794">
        <w:rPr>
          <w:rFonts w:ascii="Cambria" w:eastAsia="Times New Roman" w:hAnsi="Cambria" w:cs="Times New Roman"/>
          <w:shd w:val="clear" w:color="auto" w:fill="FFFFFF"/>
        </w:rPr>
        <w:t>farmers?.</w:t>
      </w:r>
      <w:proofErr w:type="gramEnd"/>
      <w:r w:rsidRPr="00490794">
        <w:rPr>
          <w:rFonts w:ascii="Cambria" w:eastAsia="Times New Roman" w:hAnsi="Cambria" w:cs="Times New Roman"/>
          <w:shd w:val="clear" w:color="auto" w:fill="FFFFFF"/>
        </w:rPr>
        <w:t>" </w:t>
      </w:r>
      <w:r w:rsidRPr="00490794">
        <w:rPr>
          <w:rFonts w:ascii="Cambria" w:eastAsia="Times New Roman" w:hAnsi="Cambria" w:cs="Times New Roman"/>
          <w:i/>
          <w:iCs/>
        </w:rPr>
        <w:t>International Journal of Disaster Risk Reduction</w:t>
      </w:r>
      <w:r w:rsidRPr="00490794">
        <w:rPr>
          <w:rFonts w:ascii="Cambria" w:eastAsia="Times New Roman" w:hAnsi="Cambria" w:cs="Times New Roman"/>
          <w:shd w:val="clear" w:color="auto" w:fill="FFFFFF"/>
        </w:rPr>
        <w:t> 25 (2017): 202-211.</w:t>
      </w:r>
    </w:p>
    <w:p w14:paraId="286A444A" w14:textId="77777777" w:rsidR="00D640A1" w:rsidRPr="00490794" w:rsidRDefault="00D640A1" w:rsidP="00D640A1">
      <w:pPr>
        <w:rPr>
          <w:rFonts w:ascii="Cambria" w:eastAsia="Times New Roman" w:hAnsi="Cambria" w:cs="Times New Roman"/>
          <w:shd w:val="clear" w:color="auto" w:fill="FFFFFF"/>
        </w:rPr>
      </w:pPr>
    </w:p>
    <w:p w14:paraId="0FCAA5B3" w14:textId="00A897DF" w:rsidR="00D640A1" w:rsidRPr="006C7246" w:rsidRDefault="00D640A1" w:rsidP="00902178">
      <w:pPr>
        <w:pStyle w:val="Liststycke"/>
        <w:numPr>
          <w:ilvl w:val="0"/>
          <w:numId w:val="7"/>
        </w:numPr>
        <w:rPr>
          <w:rFonts w:ascii="Cambria" w:eastAsia="Times New Roman" w:hAnsi="Cambria" w:cs="Times New Roman"/>
        </w:rPr>
      </w:pPr>
      <w:r w:rsidRPr="00490794">
        <w:rPr>
          <w:rFonts w:ascii="Cambria" w:eastAsia="Times New Roman" w:hAnsi="Cambria" w:cs="Times New Roman"/>
          <w:shd w:val="clear" w:color="auto" w:fill="FFFFFF"/>
        </w:rPr>
        <w:t xml:space="preserve">Milly, Paul CD, et al. "Stationarity is dead: Whither water </w:t>
      </w:r>
      <w:proofErr w:type="gramStart"/>
      <w:r w:rsidRPr="00490794">
        <w:rPr>
          <w:rFonts w:ascii="Cambria" w:eastAsia="Times New Roman" w:hAnsi="Cambria" w:cs="Times New Roman"/>
          <w:shd w:val="clear" w:color="auto" w:fill="FFFFFF"/>
        </w:rPr>
        <w:t>management?.</w:t>
      </w:r>
      <w:proofErr w:type="gramEnd"/>
      <w:r w:rsidRPr="00490794">
        <w:rPr>
          <w:rFonts w:ascii="Cambria" w:eastAsia="Times New Roman" w:hAnsi="Cambria" w:cs="Times New Roman"/>
          <w:shd w:val="clear" w:color="auto" w:fill="FFFFFF"/>
        </w:rPr>
        <w:t>" </w:t>
      </w:r>
      <w:r w:rsidRPr="00490794">
        <w:rPr>
          <w:rFonts w:ascii="Cambria" w:eastAsia="Times New Roman" w:hAnsi="Cambria" w:cs="Times New Roman"/>
          <w:i/>
          <w:iCs/>
        </w:rPr>
        <w:t>Science</w:t>
      </w:r>
      <w:r w:rsidRPr="00490794">
        <w:rPr>
          <w:rFonts w:ascii="Cambria" w:eastAsia="Times New Roman" w:hAnsi="Cambria" w:cs="Times New Roman"/>
          <w:shd w:val="clear" w:color="auto" w:fill="FFFFFF"/>
        </w:rPr>
        <w:t> 319.5863 (2008): 573-574.</w:t>
      </w:r>
    </w:p>
    <w:p w14:paraId="76DAD157" w14:textId="77777777" w:rsidR="006C7246" w:rsidRPr="006C7246" w:rsidRDefault="006C7246" w:rsidP="006C7246">
      <w:pPr>
        <w:pStyle w:val="Liststycke"/>
        <w:rPr>
          <w:rFonts w:ascii="Cambria" w:eastAsia="Times New Roman" w:hAnsi="Cambria" w:cs="Times New Roman"/>
        </w:rPr>
      </w:pPr>
    </w:p>
    <w:p w14:paraId="5ED6F0A5" w14:textId="24CC67A0" w:rsidR="006C7246" w:rsidRDefault="006C7246" w:rsidP="006C7246">
      <w:pPr>
        <w:rPr>
          <w:rFonts w:ascii="Cambria" w:eastAsia="Times New Roman" w:hAnsi="Cambria" w:cs="Times New Roman"/>
        </w:rPr>
      </w:pPr>
    </w:p>
    <w:p w14:paraId="0EAED52E" w14:textId="3E089913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sv-SE"/>
        </w:rPr>
      </w:pPr>
      <w:r w:rsidRPr="006C7246">
        <w:rPr>
          <w:rFonts w:ascii="Times New Roman" w:eastAsia="Times New Roman" w:hAnsi="Times New Roman" w:cs="Times New Roman"/>
          <w:b/>
          <w:bCs/>
          <w:u w:val="single"/>
          <w:lang w:eastAsia="sv-SE"/>
        </w:rPr>
        <w:t xml:space="preserve">Urban water and sanitation </w:t>
      </w:r>
    </w:p>
    <w:p w14:paraId="64350BC4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62115809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b/>
          <w:bCs/>
          <w:lang w:eastAsia="sv-SE"/>
        </w:rPr>
        <w:t>Base reading </w:t>
      </w:r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721D7CA2" w14:textId="77777777" w:rsidR="006C7246" w:rsidRPr="006C7246" w:rsidRDefault="006C7246" w:rsidP="006C7246">
      <w:pPr>
        <w:pStyle w:val="Liststycke"/>
        <w:numPr>
          <w:ilvl w:val="0"/>
          <w:numId w:val="11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McGranahan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, G., &amp; Satterthwaite, D. (2006). A developing world perspective: Health and deficiencies for provision for water and sanitation in urban areas of Africa, Asia, and Latin America and the Caribbean. Cities and Population Health, 194-205.</w:t>
      </w:r>
    </w:p>
    <w:p w14:paraId="02614BD4" w14:textId="368ADF22" w:rsidR="006C7246" w:rsidRPr="006C7246" w:rsidRDefault="006C7246" w:rsidP="001B10D0">
      <w:pPr>
        <w:pStyle w:val="Liststycke"/>
        <w:numPr>
          <w:ilvl w:val="0"/>
          <w:numId w:val="11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Water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AidOverflowing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cities: The State of the World's Toilets 2016 </w:t>
      </w:r>
      <w:hyperlink r:id="rId5" w:tgtFrame="_blank" w:history="1">
        <w:r w:rsidRPr="006C7246">
          <w:rPr>
            <w:rFonts w:ascii="Times New Roman" w:eastAsia="Times New Roman" w:hAnsi="Times New Roman" w:cs="Times New Roman"/>
            <w:color w:val="0563C1"/>
            <w:u w:val="single"/>
            <w:lang w:eastAsia="sv-SE"/>
          </w:rPr>
          <w:t>https://washmatters.wateraid.org/sites/g/files/jkxoof256/files/Overflowing%20cities%20%20The%20State%20of%20the%20Worlds%20Toilets%202016.pdf</w:t>
        </w:r>
      </w:hyperlink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69A6B265" w14:textId="7496BD89" w:rsidR="006C7246" w:rsidRPr="006C7246" w:rsidRDefault="006C7246" w:rsidP="006A14F6">
      <w:pPr>
        <w:pStyle w:val="Liststycke"/>
        <w:numPr>
          <w:ilvl w:val="0"/>
          <w:numId w:val="11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WHO &amp; UNICEF Progress om Drinking Water, Sanitation and Hygiene 2017 </w:t>
      </w:r>
      <w:hyperlink r:id="rId6" w:tgtFrame="_blank" w:history="1">
        <w:r w:rsidRPr="006C7246">
          <w:rPr>
            <w:rFonts w:ascii="Times New Roman" w:eastAsia="Times New Roman" w:hAnsi="Times New Roman" w:cs="Times New Roman"/>
            <w:color w:val="0563C1"/>
            <w:u w:val="single"/>
            <w:lang w:eastAsia="sv-SE"/>
          </w:rPr>
          <w:t>https://washdata.org/sites/default/files/documents/reports/2018-01/JMP-2017-report-final.pdf</w:t>
        </w:r>
      </w:hyperlink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3B16B73E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46509D96" w14:textId="77777777" w:rsidR="006C7246" w:rsidRDefault="006C7246" w:rsidP="006C7246">
      <w:pPr>
        <w:textAlignment w:val="baseline"/>
        <w:rPr>
          <w:rFonts w:ascii="Times New Roman" w:eastAsia="Times New Roman" w:hAnsi="Times New Roman" w:cs="Times New Roman"/>
          <w:b/>
          <w:bCs/>
          <w:lang w:eastAsia="sv-SE"/>
        </w:rPr>
      </w:pPr>
      <w:r w:rsidRPr="006C7246">
        <w:rPr>
          <w:rFonts w:ascii="Times New Roman" w:eastAsia="Times New Roman" w:hAnsi="Times New Roman" w:cs="Times New Roman"/>
          <w:b/>
          <w:bCs/>
          <w:lang w:eastAsia="sv-SE"/>
        </w:rPr>
        <w:t>Required reading </w:t>
      </w:r>
    </w:p>
    <w:p w14:paraId="46BB43CD" w14:textId="77777777" w:rsidR="006C7246" w:rsidRPr="006C7246" w:rsidRDefault="006C7246" w:rsidP="006C7246">
      <w:pPr>
        <w:pStyle w:val="Liststycke"/>
        <w:numPr>
          <w:ilvl w:val="0"/>
          <w:numId w:val="13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Jessica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Budds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and Gordon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McGranahan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Are the debates on water privatization missing the point? Experiences from Africa Environment and Urbanization 2003 15: 87; DOI: 10.1177/095624780301500222 </w:t>
      </w:r>
    </w:p>
    <w:p w14:paraId="6FBB95FB" w14:textId="0E6121E6" w:rsidR="006C7246" w:rsidRPr="006C7246" w:rsidRDefault="006C7246" w:rsidP="0064405B">
      <w:pPr>
        <w:pStyle w:val="Liststycke"/>
        <w:numPr>
          <w:ilvl w:val="0"/>
          <w:numId w:val="13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6C7246">
        <w:rPr>
          <w:rFonts w:ascii="Times New Roman" w:eastAsia="Times New Roman" w:hAnsi="Times New Roman" w:cs="Times New Roman"/>
          <w:lang w:eastAsia="sv-SE"/>
        </w:rPr>
        <w:t>Black &amp; Fawcett (2008) The Last Taboo – Opening the door to the global sanitation crises. Earthscan; London  </w:t>
      </w:r>
    </w:p>
    <w:p w14:paraId="5E4FD92A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 </w:t>
      </w:r>
    </w:p>
    <w:p w14:paraId="1AED642D" w14:textId="77777777" w:rsidR="006C7246" w:rsidRDefault="006C7246" w:rsidP="006C7246">
      <w:pPr>
        <w:textAlignment w:val="baseline"/>
        <w:rPr>
          <w:rFonts w:ascii="Times New Roman" w:eastAsia="Times New Roman" w:hAnsi="Times New Roman" w:cs="Times New Roman"/>
          <w:b/>
          <w:bCs/>
          <w:lang w:eastAsia="sv-SE"/>
        </w:rPr>
      </w:pPr>
      <w:r w:rsidRPr="006C7246">
        <w:rPr>
          <w:rFonts w:ascii="Times New Roman" w:eastAsia="Times New Roman" w:hAnsi="Times New Roman" w:cs="Times New Roman"/>
          <w:b/>
          <w:bCs/>
          <w:lang w:eastAsia="sv-SE"/>
        </w:rPr>
        <w:t>Extra reading </w:t>
      </w:r>
    </w:p>
    <w:p w14:paraId="26D55195" w14:textId="140BA628" w:rsidR="006C7246" w:rsidRPr="006C7246" w:rsidRDefault="006C7246" w:rsidP="006C7246">
      <w:pPr>
        <w:pStyle w:val="Liststycke"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Jenny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Appelblad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Fredby &amp; David Nilsson (2013) From “All for some” to “Some for all”? A historical geography of pro-poor water provision in Kampala, Journal of Eastern African Studies, 7:1, 40-57, DOI: 10.1080/17531055.2012.708543 </w:t>
      </w:r>
    </w:p>
    <w:p w14:paraId="202036BF" w14:textId="4C08833D" w:rsidR="006C7246" w:rsidRPr="006C7246" w:rsidRDefault="006C7246" w:rsidP="009A5DCF">
      <w:pPr>
        <w:pStyle w:val="Liststycke"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Banana et al (2015) Sharing reflections on Inclusive sanitation Environment &amp; Urbanization Vol 27(1): 1–16. DOI: 10.1177/0956247815569702  </w:t>
      </w:r>
    </w:p>
    <w:p w14:paraId="61C745BA" w14:textId="77777777" w:rsidR="006C7246" w:rsidRPr="006C7246" w:rsidRDefault="006C7246" w:rsidP="00FA6760">
      <w:pPr>
        <w:pStyle w:val="Liststycke"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Segoe UI" w:eastAsia="Times New Roman" w:hAnsi="Segoe UI" w:cs="Segoe UI"/>
          <w:sz w:val="18"/>
          <w:szCs w:val="18"/>
          <w:lang w:eastAsia="sv-SE"/>
        </w:rPr>
        <w:t xml:space="preserve"> </w:t>
      </w:r>
      <w:r w:rsidRPr="006C7246">
        <w:rPr>
          <w:rFonts w:ascii="Times New Roman" w:eastAsia="Times New Roman" w:hAnsi="Times New Roman" w:cs="Times New Roman"/>
          <w:lang w:eastAsia="sv-SE"/>
        </w:rPr>
        <w:t>Bohman &amp;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Raitio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(2014) How frames matter – common sense and institutional choice in </w:t>
      </w:r>
      <w:proofErr w:type="spellStart"/>
      <w:r w:rsidRPr="006C7246">
        <w:rPr>
          <w:rFonts w:ascii="Times New Roman" w:eastAsia="Times New Roman" w:hAnsi="Times New Roman" w:cs="Times New Roman"/>
          <w:lang w:eastAsia="sv-SE"/>
        </w:rPr>
        <w:t>Ghanas</w:t>
      </w:r>
      <w:proofErr w:type="spellEnd"/>
      <w:r w:rsidRPr="006C7246">
        <w:rPr>
          <w:rFonts w:ascii="Times New Roman" w:eastAsia="Times New Roman" w:hAnsi="Times New Roman" w:cs="Times New Roman"/>
          <w:lang w:eastAsia="sv-SE"/>
        </w:rPr>
        <w:t> urban water sector. Journal of Environment &amp; Development 2014, Vol. 23(2) 247–270 DOI: 10.1177/1070496514525405 </w:t>
      </w:r>
    </w:p>
    <w:p w14:paraId="669C1EEC" w14:textId="0B4C3200" w:rsidR="006C7246" w:rsidRPr="006C7246" w:rsidRDefault="006C7246" w:rsidP="0060241A">
      <w:pPr>
        <w:pStyle w:val="Liststycke"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Times New Roman" w:eastAsia="Times New Roman" w:hAnsi="Times New Roman" w:cs="Times New Roman"/>
          <w:lang w:eastAsia="sv-SE"/>
        </w:rPr>
        <w:t>Bohman (2012) The presence of the Past: A retrospective view on urban water supply and sanitation in Ghana. Journal of Water History. 4:137-154. DOI: 10.1007/s12685-011-0047-2 </w:t>
      </w:r>
    </w:p>
    <w:p w14:paraId="0E5B2286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Calibri" w:eastAsia="Times New Roman" w:hAnsi="Calibri" w:cs="Calibri"/>
          <w:sz w:val="22"/>
          <w:szCs w:val="22"/>
          <w:lang w:eastAsia="sv-SE"/>
        </w:rPr>
        <w:t> </w:t>
      </w:r>
    </w:p>
    <w:p w14:paraId="50B0233D" w14:textId="77777777" w:rsidR="006C7246" w:rsidRPr="006C7246" w:rsidRDefault="006C7246" w:rsidP="006C7246">
      <w:pPr>
        <w:rPr>
          <w:rFonts w:ascii="Cambria" w:eastAsia="Times New Roman" w:hAnsi="Cambria" w:cs="Times New Roman"/>
        </w:rPr>
      </w:pPr>
    </w:p>
    <w:p w14:paraId="7F4E53FA" w14:textId="77777777" w:rsidR="00C3195E" w:rsidRPr="00490794" w:rsidRDefault="00C3195E" w:rsidP="00D640A1">
      <w:pPr>
        <w:rPr>
          <w:rFonts w:ascii="Cambria" w:hAnsi="Cambria" w:cs="Times New Roman"/>
          <w:b/>
        </w:rPr>
      </w:pPr>
    </w:p>
    <w:p w14:paraId="7AF891A8" w14:textId="77777777" w:rsidR="00C3195E" w:rsidRPr="00490794" w:rsidRDefault="00C3195E" w:rsidP="00D640A1">
      <w:pPr>
        <w:rPr>
          <w:rFonts w:ascii="Cambria" w:hAnsi="Cambria" w:cs="Times New Roman"/>
          <w:b/>
          <w:sz w:val="28"/>
          <w:szCs w:val="28"/>
        </w:rPr>
      </w:pPr>
    </w:p>
    <w:p w14:paraId="2CF8D357" w14:textId="101D1B2A" w:rsidR="00C3195E" w:rsidRPr="00490794" w:rsidRDefault="00C3195E" w:rsidP="00D640A1">
      <w:pPr>
        <w:rPr>
          <w:rFonts w:ascii="Cambria" w:hAnsi="Cambria" w:cs="Times New Roman"/>
          <w:b/>
          <w:sz w:val="28"/>
          <w:szCs w:val="28"/>
        </w:rPr>
      </w:pPr>
      <w:r w:rsidRPr="00490794">
        <w:rPr>
          <w:rFonts w:ascii="Cambria" w:hAnsi="Cambria" w:cs="Times New Roman"/>
          <w:b/>
          <w:sz w:val="28"/>
          <w:szCs w:val="28"/>
        </w:rPr>
        <w:lastRenderedPageBreak/>
        <w:t>Food security</w:t>
      </w:r>
      <w:r w:rsidR="005132E7" w:rsidRPr="00490794">
        <w:rPr>
          <w:rFonts w:ascii="Cambria" w:hAnsi="Cambria" w:cs="Times New Roman"/>
          <w:b/>
          <w:sz w:val="28"/>
          <w:szCs w:val="28"/>
        </w:rPr>
        <w:t>/management</w:t>
      </w:r>
    </w:p>
    <w:p w14:paraId="6CE799FC" w14:textId="77777777" w:rsidR="00C3195E" w:rsidRPr="00490794" w:rsidRDefault="00C3195E" w:rsidP="00C3195E">
      <w:p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 </w:t>
      </w:r>
    </w:p>
    <w:p w14:paraId="6877A822" w14:textId="77777777" w:rsidR="00C3195E" w:rsidRPr="00490794" w:rsidRDefault="00C3195E" w:rsidP="00C3195E">
      <w:pPr>
        <w:textAlignment w:val="baseline"/>
        <w:rPr>
          <w:rFonts w:ascii="Cambria" w:hAnsi="Cambria" w:cs="Segoe UI"/>
          <w:b/>
        </w:rPr>
      </w:pPr>
      <w:r w:rsidRPr="00490794">
        <w:rPr>
          <w:rFonts w:ascii="Cambria" w:hAnsi="Cambria" w:cs="Segoe UI"/>
          <w:b/>
        </w:rPr>
        <w:t>Basic reading</w:t>
      </w:r>
    </w:p>
    <w:p w14:paraId="29477BB6" w14:textId="2CF9AD89" w:rsidR="00C3195E" w:rsidRPr="00490794" w:rsidRDefault="00C3195E" w:rsidP="00ED5ECA">
      <w:pPr>
        <w:pStyle w:val="Liststycke"/>
        <w:numPr>
          <w:ilvl w:val="0"/>
          <w:numId w:val="6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FAO (2014). Building a common vision for sustainable food and agriculture.  </w:t>
      </w:r>
      <w:hyperlink r:id="rId7" w:tgtFrame="_blank" w:history="1">
        <w:r w:rsidRPr="00490794">
          <w:rPr>
            <w:rFonts w:ascii="Cambria" w:hAnsi="Cambria" w:cs="Segoe UI"/>
          </w:rPr>
          <w:t>http://www.fao.org/3/a-i3940e.pdf</w:t>
        </w:r>
      </w:hyperlink>
      <w:r w:rsidRPr="00490794">
        <w:rPr>
          <w:rFonts w:ascii="Cambria" w:hAnsi="Cambria" w:cs="Segoe UI"/>
        </w:rPr>
        <w:t> (annex optional) </w:t>
      </w:r>
    </w:p>
    <w:p w14:paraId="5CAA3416" w14:textId="7EF44988" w:rsidR="00C3195E" w:rsidRPr="00490794" w:rsidRDefault="00C3195E" w:rsidP="00ED5ECA">
      <w:pPr>
        <w:pStyle w:val="Liststycke"/>
        <w:numPr>
          <w:ilvl w:val="0"/>
          <w:numId w:val="6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Seufert &amp; </w:t>
      </w:r>
      <w:proofErr w:type="spellStart"/>
      <w:r w:rsidRPr="00490794">
        <w:rPr>
          <w:rFonts w:ascii="Cambria" w:hAnsi="Cambria" w:cs="Segoe UI"/>
        </w:rPr>
        <w:t>Ramankutty</w:t>
      </w:r>
      <w:proofErr w:type="spellEnd"/>
      <w:r w:rsidRPr="00490794">
        <w:rPr>
          <w:rFonts w:ascii="Cambria" w:hAnsi="Cambria" w:cs="Segoe UI"/>
        </w:rPr>
        <w:t> (2017). Many shades of gray—The context-dependent performance of organic </w:t>
      </w:r>
      <w:proofErr w:type="gramStart"/>
      <w:r w:rsidRPr="00490794">
        <w:rPr>
          <w:rFonts w:ascii="Cambria" w:hAnsi="Cambria" w:cs="Segoe UI"/>
        </w:rPr>
        <w:t>agriculture .</w:t>
      </w:r>
      <w:proofErr w:type="gramEnd"/>
      <w:r w:rsidRPr="00490794">
        <w:rPr>
          <w:rFonts w:ascii="Cambria" w:hAnsi="Cambria" w:cs="Segoe UI"/>
        </w:rPr>
        <w:t> </w:t>
      </w:r>
      <w:r w:rsidRPr="00490794">
        <w:rPr>
          <w:rFonts w:ascii="Cambria" w:hAnsi="Cambria" w:cs="Segoe UI"/>
          <w:i/>
          <w:iCs/>
        </w:rPr>
        <w:t>Science Advances. </w:t>
      </w:r>
      <w:r w:rsidRPr="00490794">
        <w:rPr>
          <w:rFonts w:ascii="Cambria" w:hAnsi="Cambria" w:cs="Segoe UI"/>
        </w:rPr>
        <w:t> 10 Mar 2017: Vol. 3, no</w:t>
      </w:r>
      <w:r w:rsidR="00ED5ECA" w:rsidRPr="00490794">
        <w:rPr>
          <w:rFonts w:ascii="Cambria" w:hAnsi="Cambria" w:cs="Segoe UI"/>
        </w:rPr>
        <w:t xml:space="preserve">. 3 DOI: 10.1126/sciadv.1602638 </w:t>
      </w:r>
      <w:hyperlink r:id="rId8" w:tgtFrame="_blank" w:history="1">
        <w:r w:rsidRPr="00490794">
          <w:rPr>
            <w:rFonts w:ascii="Cambria" w:hAnsi="Cambria" w:cs="Segoe UI"/>
          </w:rPr>
          <w:t>http://advances.sciencemag.org/content/advances/3/3/e1602638.full.pdf</w:t>
        </w:r>
      </w:hyperlink>
      <w:r w:rsidRPr="00490794">
        <w:rPr>
          <w:rFonts w:ascii="Cambria" w:hAnsi="Cambria" w:cs="Segoe UI"/>
        </w:rPr>
        <w:t> </w:t>
      </w:r>
    </w:p>
    <w:p w14:paraId="089D1766" w14:textId="77777777" w:rsidR="00C3195E" w:rsidRPr="00490794" w:rsidRDefault="00C3195E" w:rsidP="00C3195E">
      <w:p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 </w:t>
      </w:r>
    </w:p>
    <w:p w14:paraId="24564E62" w14:textId="52AA9700" w:rsidR="00C3195E" w:rsidRPr="00490794" w:rsidRDefault="00C3195E" w:rsidP="00C3195E">
      <w:p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  </w:t>
      </w:r>
    </w:p>
    <w:p w14:paraId="1E09D6E7" w14:textId="34E1C685" w:rsidR="00C3195E" w:rsidRPr="00490794" w:rsidRDefault="00C3195E" w:rsidP="00C3195E">
      <w:pPr>
        <w:textAlignment w:val="baseline"/>
        <w:rPr>
          <w:rFonts w:ascii="Cambria" w:hAnsi="Cambria" w:cs="Segoe UI"/>
          <w:b/>
        </w:rPr>
      </w:pPr>
      <w:r w:rsidRPr="00490794">
        <w:rPr>
          <w:rFonts w:ascii="Cambria" w:hAnsi="Cambria" w:cs="Segoe UI"/>
          <w:b/>
        </w:rPr>
        <w:t>Required reading</w:t>
      </w:r>
    </w:p>
    <w:p w14:paraId="047F4211" w14:textId="2177ADBD" w:rsidR="00C3195E" w:rsidRPr="00490794" w:rsidRDefault="00C3195E" w:rsidP="00CC7531">
      <w:pPr>
        <w:pStyle w:val="Liststycke"/>
        <w:numPr>
          <w:ilvl w:val="0"/>
          <w:numId w:val="5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P.J.</w:t>
      </w:r>
      <w:proofErr w:type="gramStart"/>
      <w:r w:rsidRPr="00490794">
        <w:rPr>
          <w:rFonts w:ascii="Cambria" w:hAnsi="Cambria" w:cs="Segoe UI"/>
        </w:rPr>
        <w:t>A.Withers</w:t>
      </w:r>
      <w:proofErr w:type="spellEnd"/>
      <w:proofErr w:type="gramEnd"/>
      <w:r w:rsidRPr="00490794">
        <w:rPr>
          <w:rFonts w:ascii="Cambria" w:hAnsi="Cambria" w:cs="Segoe UI"/>
        </w:rPr>
        <w:t xml:space="preserve">, K.C. van Dijk, T.-S. </w:t>
      </w:r>
      <w:proofErr w:type="spellStart"/>
      <w:r w:rsidRPr="00490794">
        <w:rPr>
          <w:rFonts w:ascii="Cambria" w:hAnsi="Cambria" w:cs="Segoe UI"/>
        </w:rPr>
        <w:t>Neset</w:t>
      </w:r>
      <w:proofErr w:type="spellEnd"/>
      <w:r w:rsidRPr="00490794">
        <w:rPr>
          <w:rFonts w:ascii="Cambria" w:hAnsi="Cambria" w:cs="Segoe UI"/>
        </w:rPr>
        <w:t>, T. Nesme, O. </w:t>
      </w:r>
      <w:proofErr w:type="spellStart"/>
      <w:r w:rsidRPr="00490794">
        <w:rPr>
          <w:rFonts w:ascii="Cambria" w:hAnsi="Cambria" w:cs="Segoe UI"/>
        </w:rPr>
        <w:t>Oenema</w:t>
      </w:r>
      <w:proofErr w:type="spellEnd"/>
      <w:r w:rsidRPr="00490794">
        <w:rPr>
          <w:rFonts w:ascii="Cambria" w:hAnsi="Cambria" w:cs="Segoe UI"/>
        </w:rPr>
        <w:t>, G.H. </w:t>
      </w:r>
      <w:proofErr w:type="spellStart"/>
      <w:r w:rsidRPr="00490794">
        <w:rPr>
          <w:rFonts w:ascii="Cambria" w:hAnsi="Cambria" w:cs="Segoe UI"/>
        </w:rPr>
        <w:t>Rubæk</w:t>
      </w:r>
      <w:proofErr w:type="spellEnd"/>
      <w:r w:rsidRPr="00490794">
        <w:rPr>
          <w:rFonts w:ascii="Cambria" w:hAnsi="Cambria" w:cs="Segoe UI"/>
        </w:rPr>
        <w:t>, O. </w:t>
      </w:r>
      <w:proofErr w:type="spellStart"/>
      <w:r w:rsidRPr="00490794">
        <w:rPr>
          <w:rFonts w:ascii="Cambria" w:hAnsi="Cambria" w:cs="Segoe UI"/>
        </w:rPr>
        <w:t>Schoumans</w:t>
      </w:r>
      <w:proofErr w:type="spellEnd"/>
      <w:r w:rsidRPr="00490794">
        <w:rPr>
          <w:rFonts w:ascii="Cambria" w:hAnsi="Cambria" w:cs="Segoe UI"/>
        </w:rPr>
        <w:t>, A.L.. </w:t>
      </w:r>
      <w:r w:rsidRPr="00490794">
        <w:rPr>
          <w:rFonts w:ascii="Cambria" w:hAnsi="Cambria" w:cs="Segoe UI"/>
          <w:lang w:val="en-GB"/>
        </w:rPr>
        <w:t>Smit, S. </w:t>
      </w:r>
      <w:proofErr w:type="gramStart"/>
      <w:r w:rsidRPr="00490794">
        <w:rPr>
          <w:rFonts w:ascii="Cambria" w:hAnsi="Cambria" w:cs="Segoe UI"/>
          <w:lang w:val="en-GB"/>
        </w:rPr>
        <w:t>Pellerin </w:t>
      </w:r>
      <w:r w:rsidRPr="00490794">
        <w:rPr>
          <w:rFonts w:ascii="Cambria" w:hAnsi="Cambria" w:cs="Segoe UI"/>
          <w:vertAlign w:val="superscript"/>
          <w:lang w:val="en-GB"/>
        </w:rPr>
        <w:t> </w:t>
      </w:r>
      <w:r w:rsidRPr="00490794">
        <w:rPr>
          <w:rFonts w:ascii="Cambria" w:hAnsi="Cambria" w:cs="Segoe UI"/>
        </w:rPr>
        <w:t>(</w:t>
      </w:r>
      <w:proofErr w:type="gramEnd"/>
      <w:r w:rsidRPr="00490794">
        <w:rPr>
          <w:rFonts w:ascii="Cambria" w:hAnsi="Cambria" w:cs="Segoe UI"/>
        </w:rPr>
        <w:t>2015).  Stewardship to tackle global phosphorus inefficiency: The case of Europe. AMBIO 2015 (44): 193-206. </w:t>
      </w:r>
    </w:p>
    <w:p w14:paraId="211629C5" w14:textId="77777777" w:rsidR="00C3195E" w:rsidRPr="00490794" w:rsidRDefault="00C3195E" w:rsidP="00CC7531">
      <w:pPr>
        <w:pStyle w:val="Liststycke"/>
        <w:numPr>
          <w:ilvl w:val="0"/>
          <w:numId w:val="5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  <w:lang w:val="en-GB"/>
        </w:rPr>
        <w:t>Neset</w:t>
      </w:r>
      <w:proofErr w:type="spellEnd"/>
      <w:r w:rsidRPr="00490794">
        <w:rPr>
          <w:rFonts w:ascii="Cambria" w:hAnsi="Cambria" w:cs="Segoe UI"/>
          <w:lang w:val="en-GB"/>
        </w:rPr>
        <w:t>, T-S S and Cordell, D. (2012) </w:t>
      </w:r>
      <w:r w:rsidRPr="00490794">
        <w:rPr>
          <w:rFonts w:ascii="Cambria" w:hAnsi="Cambria" w:cs="Segoe UI"/>
        </w:rPr>
        <w:t>Global Phosphorus Scarcity – identifying synergies for a sustainable future. Journal of the Science of Food and Agriculture. Vol 92 (1) 2012  </w:t>
      </w:r>
    </w:p>
    <w:p w14:paraId="6A4D28C1" w14:textId="77777777" w:rsidR="00C3195E" w:rsidRPr="00490794" w:rsidRDefault="00C3195E" w:rsidP="00C3195E">
      <w:p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 </w:t>
      </w:r>
    </w:p>
    <w:p w14:paraId="023A69D7" w14:textId="77777777" w:rsidR="008E2CC5" w:rsidRPr="00490794" w:rsidRDefault="008E2CC5" w:rsidP="008E2CC5">
      <w:pPr>
        <w:textAlignment w:val="baseline"/>
        <w:rPr>
          <w:rFonts w:ascii="Cambria" w:hAnsi="Cambria" w:cs="Segoe UI"/>
          <w:b/>
        </w:rPr>
      </w:pPr>
      <w:r w:rsidRPr="00490794">
        <w:rPr>
          <w:rFonts w:ascii="Cambria" w:hAnsi="Cambria" w:cs="Segoe UI"/>
          <w:b/>
        </w:rPr>
        <w:t>Extra reading</w:t>
      </w:r>
    </w:p>
    <w:p w14:paraId="47D936CF" w14:textId="7A2122A3" w:rsidR="00C3195E" w:rsidRPr="00490794" w:rsidRDefault="00C3195E" w:rsidP="008E2CC5">
      <w:pPr>
        <w:pStyle w:val="Liststycke"/>
        <w:numPr>
          <w:ilvl w:val="0"/>
          <w:numId w:val="4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  <w:lang w:val="en-GB"/>
        </w:rPr>
        <w:t xml:space="preserve">Cordell, D and </w:t>
      </w:r>
      <w:proofErr w:type="spellStart"/>
      <w:r w:rsidRPr="00490794">
        <w:rPr>
          <w:rFonts w:ascii="Cambria" w:hAnsi="Cambria" w:cs="Segoe UI"/>
          <w:lang w:val="en-GB"/>
        </w:rPr>
        <w:t>Neset</w:t>
      </w:r>
      <w:proofErr w:type="spellEnd"/>
      <w:r w:rsidRPr="00490794">
        <w:rPr>
          <w:rFonts w:ascii="Cambria" w:hAnsi="Cambria" w:cs="Segoe UI"/>
          <w:lang w:val="en-GB"/>
        </w:rPr>
        <w:t>, T.-S. (2014). Phosphorus vulnerability: A qualitative framework for assessing the vulnerability of national and regional food systems to the multi-dimensional stressors of phosphorus scarcity. Global Environmental Change, Vol. 24: 108-122</w:t>
      </w:r>
      <w:r w:rsidRPr="00490794">
        <w:rPr>
          <w:rFonts w:ascii="Cambria" w:hAnsi="Cambria" w:cs="Segoe UI"/>
        </w:rPr>
        <w:t> </w:t>
      </w:r>
    </w:p>
    <w:p w14:paraId="106D18AF" w14:textId="3B5143F4" w:rsidR="00C3195E" w:rsidRPr="00490794" w:rsidRDefault="00C3195E" w:rsidP="008E2CC5">
      <w:pPr>
        <w:pStyle w:val="Liststycke"/>
        <w:numPr>
          <w:ilvl w:val="0"/>
          <w:numId w:val="4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  <w:lang w:val="en-GB"/>
        </w:rPr>
        <w:t>Cordell, D; </w:t>
      </w:r>
      <w:proofErr w:type="spellStart"/>
      <w:r w:rsidRPr="00490794">
        <w:rPr>
          <w:rFonts w:ascii="Cambria" w:hAnsi="Cambria" w:cs="Segoe UI"/>
          <w:lang w:val="en-GB"/>
        </w:rPr>
        <w:t>Drangert</w:t>
      </w:r>
      <w:proofErr w:type="spellEnd"/>
      <w:r w:rsidRPr="00490794">
        <w:rPr>
          <w:rFonts w:ascii="Cambria" w:hAnsi="Cambria" w:cs="Segoe UI"/>
          <w:lang w:val="en-GB"/>
        </w:rPr>
        <w:t>, JO; White, S (2009). The story of phosphorus: global food security and food for thought. Global Environmental Change, Vol. 19(2): 292-305</w:t>
      </w:r>
      <w:r w:rsidRPr="00490794">
        <w:rPr>
          <w:rFonts w:ascii="Cambria" w:hAnsi="Cambria" w:cs="Segoe UI"/>
        </w:rPr>
        <w:t>  </w:t>
      </w:r>
    </w:p>
    <w:p w14:paraId="181CB142" w14:textId="3ED8D35B" w:rsidR="00C3195E" w:rsidRPr="00490794" w:rsidRDefault="00C3195E" w:rsidP="008E2CC5">
      <w:pPr>
        <w:pStyle w:val="Liststycke"/>
        <w:numPr>
          <w:ilvl w:val="0"/>
          <w:numId w:val="4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  <w:lang w:val="en-GB"/>
        </w:rPr>
        <w:t>Schröder</w:t>
      </w:r>
      <w:proofErr w:type="spellEnd"/>
      <w:r w:rsidRPr="00490794">
        <w:rPr>
          <w:rFonts w:ascii="Cambria" w:hAnsi="Cambria" w:cs="Segoe UI"/>
          <w:lang w:val="en-GB"/>
        </w:rPr>
        <w:t>, J.J, Smit, A.L., Cordell, D. </w:t>
      </w:r>
      <w:proofErr w:type="spellStart"/>
      <w:r w:rsidRPr="00490794">
        <w:rPr>
          <w:rFonts w:ascii="Cambria" w:hAnsi="Cambria" w:cs="Segoe UI"/>
          <w:lang w:val="en-GB"/>
        </w:rPr>
        <w:t>Rosemarin</w:t>
      </w:r>
      <w:proofErr w:type="spellEnd"/>
      <w:r w:rsidRPr="00490794">
        <w:rPr>
          <w:rFonts w:ascii="Cambria" w:hAnsi="Cambria" w:cs="Segoe UI"/>
          <w:lang w:val="en-GB"/>
        </w:rPr>
        <w:t>, A. (2011). Improved phosphorus use efficiency in agriculture: A key requirement for its sustainable use. Chemosphere. Vol. 84 (6): 822-831.</w:t>
      </w:r>
      <w:r w:rsidRPr="00490794">
        <w:rPr>
          <w:rFonts w:ascii="Cambria" w:hAnsi="Cambria" w:cs="Segoe UI"/>
        </w:rPr>
        <w:t> </w:t>
      </w:r>
    </w:p>
    <w:p w14:paraId="4540AB1F" w14:textId="733F0D62" w:rsidR="00C3195E" w:rsidRPr="00490794" w:rsidRDefault="00C3195E" w:rsidP="00C3195E">
      <w:pPr>
        <w:pStyle w:val="Liststycke"/>
        <w:numPr>
          <w:ilvl w:val="0"/>
          <w:numId w:val="4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  <w:lang w:val="en-GB"/>
        </w:rPr>
        <w:t>Bennett, E.; </w:t>
      </w:r>
      <w:proofErr w:type="spellStart"/>
      <w:r w:rsidRPr="00490794">
        <w:rPr>
          <w:rFonts w:ascii="Cambria" w:hAnsi="Cambria" w:cs="Segoe UI"/>
          <w:lang w:val="en-GB"/>
        </w:rPr>
        <w:t>Elser</w:t>
      </w:r>
      <w:proofErr w:type="spellEnd"/>
      <w:r w:rsidRPr="00490794">
        <w:rPr>
          <w:rFonts w:ascii="Cambria" w:hAnsi="Cambria" w:cs="Segoe UI"/>
          <w:lang w:val="en-GB"/>
        </w:rPr>
        <w:t>, J. (2011) A Broken biogeochemical cycle. Nature. 2011</w:t>
      </w:r>
      <w:r w:rsidRPr="00490794">
        <w:rPr>
          <w:rFonts w:ascii="Cambria" w:hAnsi="Cambria" w:cs="Segoe UI"/>
        </w:rPr>
        <w:t> </w:t>
      </w:r>
      <w:hyperlink r:id="rId9" w:tgtFrame="_blank" w:history="1">
        <w:r w:rsidRPr="00490794">
          <w:rPr>
            <w:rFonts w:ascii="Cambria" w:hAnsi="Cambria" w:cs="Segoe UI"/>
            <w:lang w:val="en-GB"/>
          </w:rPr>
          <w:t>http://www.nature.com/nature/journal/v478/n7367/pdf/478029a.pdf</w:t>
        </w:r>
      </w:hyperlink>
    </w:p>
    <w:p w14:paraId="0333B747" w14:textId="4BBEE719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Mekkonen</w:t>
      </w:r>
      <w:proofErr w:type="spellEnd"/>
      <w:r w:rsidRPr="00490794">
        <w:rPr>
          <w:rFonts w:ascii="Cambria" w:hAnsi="Cambria" w:cs="Segoe UI"/>
        </w:rPr>
        <w:t> &amp; Hoekstra (2011). The green, blue and g</w:t>
      </w:r>
      <w:r w:rsidR="00762D5D" w:rsidRPr="00490794">
        <w:rPr>
          <w:rFonts w:ascii="Cambria" w:hAnsi="Cambria" w:cs="Segoe UI"/>
        </w:rPr>
        <w:t>rey water footprint of crops. </w:t>
      </w:r>
      <w:proofErr w:type="spellStart"/>
      <w:r w:rsidRPr="00490794">
        <w:rPr>
          <w:rFonts w:ascii="Cambria" w:hAnsi="Cambria" w:cs="Segoe UI"/>
        </w:rPr>
        <w:t>Hydrol</w:t>
      </w:r>
      <w:proofErr w:type="spellEnd"/>
      <w:r w:rsidRPr="00490794">
        <w:rPr>
          <w:rFonts w:ascii="Cambria" w:hAnsi="Cambria" w:cs="Segoe UI"/>
        </w:rPr>
        <w:t>. Earth Syst. Sci., 15, 1577–1600, 2011  </w:t>
      </w:r>
    </w:p>
    <w:p w14:paraId="216892D1" w14:textId="01B7E3DD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Herrero et al., 2010. Smart investments in sustainable food production. </w:t>
      </w:r>
      <w:r w:rsidRPr="00490794">
        <w:rPr>
          <w:rFonts w:ascii="Cambria" w:hAnsi="Cambria" w:cs="Segoe UI"/>
          <w:i/>
          <w:iCs/>
        </w:rPr>
        <w:t>Science</w:t>
      </w:r>
      <w:r w:rsidRPr="00490794">
        <w:rPr>
          <w:rFonts w:ascii="Cambria" w:hAnsi="Cambria" w:cs="Segoe UI"/>
        </w:rPr>
        <w:t>, Vol. 327: 822-825 </w:t>
      </w:r>
    </w:p>
    <w:p w14:paraId="610FE4D4" w14:textId="31896232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Davis et al., 2014. Land grabbing: quantification of economic impact on rural livelihoods. </w:t>
      </w:r>
      <w:proofErr w:type="spellStart"/>
      <w:r w:rsidRPr="00490794">
        <w:rPr>
          <w:rFonts w:ascii="Cambria" w:hAnsi="Cambria" w:cs="Segoe UI"/>
          <w:i/>
          <w:iCs/>
        </w:rPr>
        <w:t>Popul</w:t>
      </w:r>
      <w:proofErr w:type="spellEnd"/>
      <w:r w:rsidRPr="00490794">
        <w:rPr>
          <w:rFonts w:ascii="Cambria" w:hAnsi="Cambria" w:cs="Segoe UI"/>
          <w:i/>
          <w:iCs/>
        </w:rPr>
        <w:t> Environ</w:t>
      </w:r>
      <w:r w:rsidRPr="00490794">
        <w:rPr>
          <w:rFonts w:ascii="Cambria" w:hAnsi="Cambria" w:cs="Segoe UI"/>
        </w:rPr>
        <w:t> Vol. 36: 180–192. </w:t>
      </w:r>
    </w:p>
    <w:p w14:paraId="2870F88A" w14:textId="77544E4D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Levitt et al., 2009. Revisiting the UNICEF malnutrition framework. Food Policy 34: 156–165 </w:t>
      </w:r>
    </w:p>
    <w:p w14:paraId="1F0FB253" w14:textId="1544904C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Godfray</w:t>
      </w:r>
      <w:proofErr w:type="spellEnd"/>
      <w:r w:rsidRPr="00490794">
        <w:rPr>
          <w:rFonts w:ascii="Cambria" w:hAnsi="Cambria" w:cs="Segoe UI"/>
        </w:rPr>
        <w:t> et al (2010). Food Security: The Challenge of feeding 9 billion People. Science, Vol. 329 (5967). </w:t>
      </w:r>
    </w:p>
    <w:p w14:paraId="75E4EEC7" w14:textId="14FA2328" w:rsidR="00C3195E" w:rsidRPr="00490794" w:rsidRDefault="00C3195E" w:rsidP="00762D5D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Chinsinga</w:t>
      </w:r>
      <w:proofErr w:type="spellEnd"/>
      <w:r w:rsidRPr="00490794">
        <w:rPr>
          <w:rFonts w:ascii="Cambria" w:hAnsi="Cambria" w:cs="Segoe UI"/>
        </w:rPr>
        <w:t> et al., 2013. The political economy of land grabs in Malawi</w:t>
      </w:r>
      <w:r w:rsidRPr="00490794">
        <w:rPr>
          <w:rFonts w:ascii="Cambria" w:hAnsi="Cambria" w:cs="Segoe UI"/>
          <w:i/>
          <w:iCs/>
        </w:rPr>
        <w:t>. J Agric Environ Ethics</w:t>
      </w:r>
      <w:r w:rsidRPr="00490794">
        <w:rPr>
          <w:rFonts w:ascii="Cambria" w:hAnsi="Cambria" w:cs="Segoe UI"/>
        </w:rPr>
        <w:t> Vol. 26: 1065–1084 </w:t>
      </w:r>
    </w:p>
    <w:p w14:paraId="6AA94858" w14:textId="5B238062" w:rsidR="00C3195E" w:rsidRPr="00490794" w:rsidRDefault="00C3195E" w:rsidP="00DC4605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Cotula</w:t>
      </w:r>
      <w:proofErr w:type="spellEnd"/>
      <w:r w:rsidRPr="00490794">
        <w:rPr>
          <w:rFonts w:ascii="Cambria" w:hAnsi="Cambria" w:cs="Segoe UI"/>
        </w:rPr>
        <w:t> et al</w:t>
      </w:r>
      <w:r w:rsidR="00762D5D" w:rsidRPr="00490794">
        <w:rPr>
          <w:rFonts w:ascii="Cambria" w:hAnsi="Cambria" w:cs="Segoe UI"/>
        </w:rPr>
        <w:t>.,</w:t>
      </w:r>
      <w:r w:rsidRPr="00490794">
        <w:rPr>
          <w:rFonts w:ascii="Cambria" w:hAnsi="Cambria" w:cs="Segoe UI"/>
        </w:rPr>
        <w:t> (2009). Land grab or development opportunity? Agricultural investment and </w:t>
      </w:r>
    </w:p>
    <w:p w14:paraId="7B494224" w14:textId="77777777" w:rsidR="00C3195E" w:rsidRPr="00490794" w:rsidRDefault="00C3195E" w:rsidP="00DC4605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lastRenderedPageBreak/>
        <w:t>international land deals in Africa.  </w:t>
      </w:r>
    </w:p>
    <w:p w14:paraId="447B47AE" w14:textId="77777777" w:rsidR="00C3195E" w:rsidRPr="00490794" w:rsidRDefault="00C3195E" w:rsidP="00DC4605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r w:rsidRPr="00490794">
        <w:rPr>
          <w:rFonts w:ascii="Cambria" w:hAnsi="Cambria" w:cs="Segoe UI"/>
        </w:rPr>
        <w:t>https://www.ifad.org/documents/10180/a2ea06a0-d0b2-4e99-a9b4-1f23e0491afb </w:t>
      </w:r>
    </w:p>
    <w:p w14:paraId="4879A791" w14:textId="15BFABD6" w:rsidR="00C3195E" w:rsidRPr="00490794" w:rsidRDefault="00C3195E" w:rsidP="00DC4605">
      <w:pPr>
        <w:ind w:firstLine="60"/>
        <w:textAlignment w:val="baseline"/>
        <w:rPr>
          <w:rFonts w:ascii="Cambria" w:hAnsi="Cambria" w:cs="Segoe UI"/>
        </w:rPr>
      </w:pPr>
    </w:p>
    <w:p w14:paraId="7E1E38D8" w14:textId="77777777" w:rsidR="00C3195E" w:rsidRPr="00490794" w:rsidRDefault="00C3195E" w:rsidP="00DC4605">
      <w:pPr>
        <w:pStyle w:val="Liststycke"/>
        <w:numPr>
          <w:ilvl w:val="0"/>
          <w:numId w:val="3"/>
        </w:numPr>
        <w:textAlignment w:val="baseline"/>
        <w:rPr>
          <w:rFonts w:ascii="Cambria" w:hAnsi="Cambria" w:cs="Segoe UI"/>
        </w:rPr>
      </w:pPr>
      <w:proofErr w:type="spellStart"/>
      <w:r w:rsidRPr="00490794">
        <w:rPr>
          <w:rFonts w:ascii="Cambria" w:hAnsi="Cambria" w:cs="Segoe UI"/>
        </w:rPr>
        <w:t>Hanjra</w:t>
      </w:r>
      <w:proofErr w:type="spellEnd"/>
      <w:r w:rsidRPr="00490794">
        <w:rPr>
          <w:rFonts w:ascii="Cambria" w:hAnsi="Cambria" w:cs="Segoe UI"/>
        </w:rPr>
        <w:t> and Qureshi, 2010. Global water crisis and future food security in an era of climate change. </w:t>
      </w:r>
      <w:r w:rsidRPr="00490794">
        <w:rPr>
          <w:rFonts w:ascii="Cambria" w:hAnsi="Cambria" w:cs="Segoe UI"/>
          <w:i/>
          <w:iCs/>
        </w:rPr>
        <w:t>Food Policy</w:t>
      </w:r>
      <w:r w:rsidRPr="00490794">
        <w:rPr>
          <w:rFonts w:ascii="Cambria" w:hAnsi="Cambria" w:cs="Segoe UI"/>
        </w:rPr>
        <w:t> 35: 365–377</w:t>
      </w:r>
    </w:p>
    <w:p w14:paraId="5752D1BA" w14:textId="77777777" w:rsidR="005132E7" w:rsidRPr="00490794" w:rsidRDefault="005132E7" w:rsidP="00D640A1">
      <w:pPr>
        <w:rPr>
          <w:rFonts w:ascii="Cambria" w:hAnsi="Cambria" w:cs="Times New Roman"/>
          <w:b/>
        </w:rPr>
      </w:pPr>
    </w:p>
    <w:p w14:paraId="1F44B912" w14:textId="77777777" w:rsidR="005132E7" w:rsidRPr="00490794" w:rsidRDefault="005132E7" w:rsidP="00D640A1">
      <w:pPr>
        <w:rPr>
          <w:rFonts w:ascii="Cambria" w:hAnsi="Cambria" w:cs="Times New Roman"/>
          <w:b/>
        </w:rPr>
      </w:pPr>
    </w:p>
    <w:p w14:paraId="27BF18E7" w14:textId="77D010D6" w:rsidR="006C7246" w:rsidRDefault="006C7246" w:rsidP="006C7246">
      <w:pPr>
        <w:textAlignment w:val="baseline"/>
        <w:rPr>
          <w:rFonts w:ascii="Cambria" w:eastAsia="Times New Roman" w:hAnsi="Cambria" w:cs="Segoe UI"/>
          <w:b/>
          <w:lang w:eastAsia="sv-SE"/>
        </w:rPr>
      </w:pPr>
      <w:r w:rsidRPr="006C7246">
        <w:rPr>
          <w:rFonts w:ascii="Cambria" w:eastAsia="Times New Roman" w:hAnsi="Cambria" w:cs="Segoe UI"/>
          <w:b/>
          <w:u w:val="single"/>
          <w:lang w:eastAsia="sv-SE"/>
        </w:rPr>
        <w:t>Seminar: How can we address food insecurity?</w:t>
      </w:r>
      <w:r w:rsidRPr="006C7246">
        <w:rPr>
          <w:rFonts w:ascii="Cambria" w:eastAsia="Times New Roman" w:hAnsi="Cambria" w:cs="Segoe UI"/>
          <w:b/>
          <w:lang w:eastAsia="sv-SE"/>
        </w:rPr>
        <w:t> </w:t>
      </w:r>
    </w:p>
    <w:p w14:paraId="0422C94C" w14:textId="77777777" w:rsidR="006C7246" w:rsidRDefault="006C7246" w:rsidP="006C7246">
      <w:pPr>
        <w:textAlignment w:val="baseline"/>
        <w:rPr>
          <w:rFonts w:ascii="Cambria" w:eastAsia="Times New Roman" w:hAnsi="Cambria" w:cs="Segoe UI"/>
          <w:b/>
          <w:lang w:eastAsia="sv-SE"/>
        </w:rPr>
      </w:pPr>
    </w:p>
    <w:p w14:paraId="27B4ACDC" w14:textId="77777777" w:rsidR="006C7246" w:rsidRPr="006C7246" w:rsidRDefault="006C7246" w:rsidP="006C7246">
      <w:pPr>
        <w:textAlignment w:val="baseline"/>
        <w:rPr>
          <w:rFonts w:eastAsia="Times New Roman" w:cs="Segoe UI"/>
          <w:b/>
          <w:sz w:val="18"/>
          <w:szCs w:val="18"/>
          <w:lang w:eastAsia="sv-SE"/>
        </w:rPr>
      </w:pPr>
      <w:r w:rsidRPr="006C7246">
        <w:rPr>
          <w:rFonts w:eastAsia="Times New Roman" w:cs="Arial"/>
          <w:b/>
          <w:color w:val="000000"/>
          <w:lang w:eastAsia="sv-SE"/>
        </w:rPr>
        <w:t xml:space="preserve">Required reading: </w:t>
      </w:r>
    </w:p>
    <w:p w14:paraId="3392B3AD" w14:textId="213274B9" w:rsidR="006C7246" w:rsidRPr="006C7246" w:rsidRDefault="006C7246" w:rsidP="006C7246">
      <w:pPr>
        <w:pStyle w:val="Liststycke"/>
        <w:numPr>
          <w:ilvl w:val="0"/>
          <w:numId w:val="18"/>
        </w:numPr>
        <w:textAlignment w:val="baseline"/>
        <w:rPr>
          <w:rFonts w:eastAsia="Times New Roman" w:cs="Segoe UI"/>
          <w:sz w:val="18"/>
          <w:szCs w:val="18"/>
          <w:lang w:eastAsia="sv-SE"/>
        </w:rPr>
      </w:pPr>
      <w:r w:rsidRPr="006C7246">
        <w:rPr>
          <w:rFonts w:eastAsia="Times New Roman" w:cs="Arial"/>
          <w:color w:val="000000"/>
          <w:lang w:eastAsia="sv-SE"/>
        </w:rPr>
        <w:t>C</w:t>
      </w:r>
      <w:r w:rsidRPr="006C7246">
        <w:rPr>
          <w:rFonts w:eastAsia="Times New Roman" w:cs="Arial"/>
          <w:color w:val="000000"/>
          <w:lang w:eastAsia="sv-SE"/>
        </w:rPr>
        <w:t>hapter 8 ‘’The Return of Neo-Malthusianism’’ </w:t>
      </w:r>
      <w:r w:rsidRPr="006C7246">
        <w:rPr>
          <w:rFonts w:eastAsia="Times New Roman" w:cs="Arial"/>
          <w:lang w:eastAsia="sv-SE"/>
        </w:rPr>
        <w:t> </w:t>
      </w:r>
    </w:p>
    <w:p w14:paraId="09E7EB17" w14:textId="276B7349" w:rsidR="006C7246" w:rsidRDefault="006C7246" w:rsidP="006C7246">
      <w:pPr>
        <w:textAlignment w:val="baseline"/>
        <w:rPr>
          <w:rFonts w:eastAsia="Times New Roman" w:cs="Arial"/>
          <w:color w:val="000000"/>
          <w:lang w:eastAsia="sv-SE"/>
        </w:rPr>
      </w:pPr>
      <w:proofErr w:type="spellStart"/>
      <w:r w:rsidRPr="006C7246">
        <w:rPr>
          <w:rFonts w:eastAsia="Times New Roman" w:cs="Arial"/>
          <w:color w:val="000000"/>
          <w:lang w:eastAsia="sv-SE"/>
        </w:rPr>
        <w:t>Linnér</w:t>
      </w:r>
      <w:proofErr w:type="spellEnd"/>
      <w:r w:rsidRPr="006C7246">
        <w:rPr>
          <w:rFonts w:eastAsia="Times New Roman" w:cs="Arial"/>
          <w:color w:val="000000"/>
          <w:lang w:eastAsia="sv-SE"/>
        </w:rPr>
        <w:t>, B.-O. (2003). The return of Malthus: environmentalism and post-war population-resource crises. White Horse press, UK. </w:t>
      </w:r>
    </w:p>
    <w:p w14:paraId="603271BD" w14:textId="0A423EAC" w:rsidR="006C7246" w:rsidRDefault="006C7246" w:rsidP="006C7246">
      <w:pPr>
        <w:textAlignment w:val="baseline"/>
        <w:rPr>
          <w:rFonts w:eastAsia="Times New Roman" w:cs="Arial"/>
          <w:color w:val="000000"/>
          <w:lang w:eastAsia="sv-SE"/>
        </w:rPr>
      </w:pPr>
    </w:p>
    <w:p w14:paraId="4803A164" w14:textId="5EE1CCA8" w:rsidR="006C7246" w:rsidRDefault="006C7246" w:rsidP="006C7246">
      <w:pPr>
        <w:textAlignment w:val="baseline"/>
        <w:rPr>
          <w:rFonts w:eastAsia="Times New Roman" w:cs="Arial"/>
          <w:b/>
          <w:lang w:eastAsia="sv-SE"/>
        </w:rPr>
      </w:pPr>
      <w:r w:rsidRPr="006C7246">
        <w:rPr>
          <w:rFonts w:eastAsia="Times New Roman" w:cs="Arial"/>
          <w:b/>
          <w:color w:val="000000"/>
          <w:lang w:eastAsia="sv-SE"/>
        </w:rPr>
        <w:t>Additional reading: </w:t>
      </w:r>
      <w:r w:rsidRPr="006C7246">
        <w:rPr>
          <w:rFonts w:eastAsia="Times New Roman" w:cs="Arial"/>
          <w:b/>
          <w:lang w:eastAsia="sv-SE"/>
        </w:rPr>
        <w:t> </w:t>
      </w:r>
    </w:p>
    <w:p w14:paraId="4E535364" w14:textId="6BFE81DE" w:rsidR="006C7246" w:rsidRPr="006C7246" w:rsidRDefault="006C7246" w:rsidP="006C7246">
      <w:pPr>
        <w:pStyle w:val="Liststycke"/>
        <w:numPr>
          <w:ilvl w:val="0"/>
          <w:numId w:val="18"/>
        </w:numPr>
        <w:textAlignment w:val="baseline"/>
        <w:rPr>
          <w:rFonts w:eastAsia="Times New Roman" w:cs="Segoe UI"/>
          <w:sz w:val="18"/>
          <w:szCs w:val="18"/>
          <w:lang w:eastAsia="sv-SE"/>
        </w:rPr>
      </w:pPr>
      <w:r w:rsidRPr="006C7246">
        <w:rPr>
          <w:rFonts w:eastAsia="Times New Roman" w:cs="Arial"/>
          <w:color w:val="000000"/>
          <w:lang w:eastAsia="sv-SE"/>
        </w:rPr>
        <w:t>Chapter 7: ‘The Green Revolution’ in the same book</w:t>
      </w:r>
      <w:r w:rsidRPr="006C7246">
        <w:rPr>
          <w:rFonts w:eastAsia="Times New Roman" w:cs="Arial"/>
          <w:lang w:eastAsia="sv-SE"/>
        </w:rPr>
        <w:t> </w:t>
      </w:r>
      <w:r>
        <w:rPr>
          <w:rFonts w:eastAsia="Times New Roman" w:cs="Arial"/>
          <w:lang w:eastAsia="sv-SE"/>
        </w:rPr>
        <w:t>as above</w:t>
      </w:r>
    </w:p>
    <w:p w14:paraId="6DB309E7" w14:textId="77777777" w:rsidR="006C7246" w:rsidRPr="006C7246" w:rsidRDefault="006C7246" w:rsidP="006C7246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C7246">
        <w:rPr>
          <w:rFonts w:ascii="Cambria" w:eastAsia="Times New Roman" w:hAnsi="Cambria" w:cs="Segoe UI"/>
          <w:lang w:eastAsia="sv-SE"/>
        </w:rPr>
        <w:t> </w:t>
      </w:r>
    </w:p>
    <w:p w14:paraId="2F9F31C2" w14:textId="77777777" w:rsidR="006C7246" w:rsidRPr="009A1032" w:rsidRDefault="006C7246" w:rsidP="006C7246">
      <w:pPr>
        <w:rPr>
          <w:rFonts w:ascii="Cambria" w:hAnsi="Cambria" w:cs="Times New Roman"/>
          <w:b/>
          <w:u w:val="single"/>
        </w:rPr>
      </w:pPr>
      <w:r w:rsidRPr="009A1032">
        <w:rPr>
          <w:rFonts w:ascii="Cambria" w:hAnsi="Cambria" w:cs="Times New Roman"/>
          <w:b/>
          <w:u w:val="single"/>
        </w:rPr>
        <w:t>Soil management</w:t>
      </w:r>
    </w:p>
    <w:p w14:paraId="09449C52" w14:textId="77777777" w:rsidR="006C7246" w:rsidRPr="00490794" w:rsidRDefault="006C7246" w:rsidP="006C7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</w:p>
    <w:p w14:paraId="282DBC26" w14:textId="77777777" w:rsidR="006C7246" w:rsidRPr="009A1032" w:rsidRDefault="006C7246" w:rsidP="006C724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sz w:val="24"/>
          <w:szCs w:val="24"/>
        </w:rPr>
      </w:pPr>
      <w:r w:rsidRPr="009A1032">
        <w:rPr>
          <w:rStyle w:val="normaltextrun"/>
          <w:rFonts w:ascii="Cambria" w:hAnsi="Cambria"/>
          <w:b/>
          <w:sz w:val="24"/>
          <w:szCs w:val="24"/>
        </w:rPr>
        <w:t>Required reading</w:t>
      </w:r>
      <w:r w:rsidRPr="009A1032">
        <w:rPr>
          <w:rStyle w:val="eop"/>
          <w:rFonts w:ascii="Cambria" w:hAnsi="Cambria"/>
          <w:b/>
          <w:sz w:val="24"/>
          <w:szCs w:val="24"/>
        </w:rPr>
        <w:t> </w:t>
      </w:r>
    </w:p>
    <w:p w14:paraId="7D97C6C8" w14:textId="77777777" w:rsidR="006C7246" w:rsidRPr="00490794" w:rsidRDefault="006C7246" w:rsidP="006C724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McBratney</w:t>
      </w:r>
      <w:proofErr w:type="spellEnd"/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A et al (2014)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The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dimensions of soil security.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  <w:lang w:val="sv-SE"/>
        </w:rPr>
        <w:t>Geoderma</w:t>
      </w:r>
      <w:proofErr w:type="spellEnd"/>
      <w:r w:rsidRPr="00490794">
        <w:rPr>
          <w:rStyle w:val="normaltextrun"/>
          <w:rFonts w:ascii="Cambria" w:hAnsi="Cambria"/>
          <w:sz w:val="24"/>
          <w:szCs w:val="24"/>
          <w:lang w:val="sv-SE"/>
        </w:rPr>
        <w:t xml:space="preserve">. 213: </w:t>
      </w:r>
      <w:proofErr w:type="gramStart"/>
      <w:r w:rsidRPr="00490794">
        <w:rPr>
          <w:rStyle w:val="normaltextrun"/>
          <w:rFonts w:ascii="Cambria" w:hAnsi="Cambria"/>
          <w:sz w:val="24"/>
          <w:szCs w:val="24"/>
          <w:lang w:val="sv-SE"/>
        </w:rPr>
        <w:t>203-213</w:t>
      </w:r>
      <w:proofErr w:type="gramEnd"/>
      <w:r w:rsidRPr="00490794">
        <w:rPr>
          <w:rStyle w:val="normaltextrun"/>
          <w:rFonts w:ascii="Cambria" w:hAnsi="Cambria"/>
          <w:sz w:val="24"/>
          <w:szCs w:val="24"/>
          <w:lang w:val="sv-SE"/>
        </w:rPr>
        <w:t>. </w:t>
      </w:r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42B1E3B6" w14:textId="77777777" w:rsidR="006C7246" w:rsidRPr="00490794" w:rsidRDefault="006C7246" w:rsidP="006C7246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Glaesner</w:t>
      </w:r>
      <w:proofErr w:type="spellEnd"/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et al (2014) Do Current European Policies Prevent Soil Threats and Support Soil Functions?</w:t>
      </w:r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proofErr w:type="spellStart"/>
      <w:r w:rsidRPr="00490794">
        <w:rPr>
          <w:rStyle w:val="spellingerror"/>
          <w:rFonts w:ascii="Cambria" w:hAnsi="Cambria"/>
          <w:sz w:val="24"/>
          <w:szCs w:val="24"/>
          <w:lang w:val="sv-SE"/>
        </w:rPr>
        <w:t>Sustainability</w:t>
      </w:r>
      <w:proofErr w:type="spellEnd"/>
      <w:r w:rsidRPr="00490794">
        <w:rPr>
          <w:rStyle w:val="normaltextrun"/>
          <w:rFonts w:ascii="Cambria" w:hAnsi="Cambria"/>
          <w:sz w:val="24"/>
          <w:szCs w:val="24"/>
          <w:lang w:val="sv-SE"/>
        </w:rPr>
        <w:t xml:space="preserve">, 6(12), </w:t>
      </w:r>
      <w:proofErr w:type="gramStart"/>
      <w:r w:rsidRPr="00490794">
        <w:rPr>
          <w:rStyle w:val="normaltextrun"/>
          <w:rFonts w:ascii="Cambria" w:hAnsi="Cambria"/>
          <w:sz w:val="24"/>
          <w:szCs w:val="24"/>
          <w:lang w:val="sv-SE"/>
        </w:rPr>
        <w:t>9538-9563</w:t>
      </w:r>
      <w:proofErr w:type="gramEnd"/>
      <w:r w:rsidRPr="00490794">
        <w:rPr>
          <w:rStyle w:val="eop"/>
          <w:rFonts w:ascii="Cambria" w:hAnsi="Cambria"/>
          <w:sz w:val="24"/>
          <w:szCs w:val="24"/>
        </w:rPr>
        <w:t> </w:t>
      </w:r>
    </w:p>
    <w:p w14:paraId="3D799D1A" w14:textId="77777777" w:rsidR="006C7246" w:rsidRPr="00490794" w:rsidRDefault="006C7246" w:rsidP="006C7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4"/>
          <w:szCs w:val="24"/>
        </w:rPr>
      </w:pPr>
    </w:p>
    <w:p w14:paraId="7D8CBC11" w14:textId="77777777" w:rsidR="006C7246" w:rsidRPr="009A1032" w:rsidRDefault="006C7246" w:rsidP="006C724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sz w:val="24"/>
          <w:szCs w:val="24"/>
        </w:rPr>
      </w:pPr>
      <w:r w:rsidRPr="009A1032">
        <w:rPr>
          <w:rStyle w:val="normaltextrun"/>
          <w:rFonts w:ascii="Cambria" w:hAnsi="Cambria"/>
          <w:b/>
          <w:sz w:val="24"/>
          <w:szCs w:val="24"/>
        </w:rPr>
        <w:t>Extra reading</w:t>
      </w:r>
      <w:r w:rsidRPr="009A1032">
        <w:rPr>
          <w:rStyle w:val="eop"/>
          <w:rFonts w:ascii="Cambria" w:hAnsi="Cambria"/>
          <w:b/>
          <w:sz w:val="24"/>
          <w:szCs w:val="24"/>
        </w:rPr>
        <w:t> </w:t>
      </w:r>
    </w:p>
    <w:p w14:paraId="1B17DF46" w14:textId="77777777" w:rsidR="006C7246" w:rsidRPr="00490794" w:rsidRDefault="006C7246" w:rsidP="006C724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mbria" w:hAnsi="Cambria"/>
          <w:sz w:val="24"/>
          <w:szCs w:val="24"/>
        </w:rPr>
      </w:pPr>
      <w:proofErr w:type="spellStart"/>
      <w:r w:rsidRPr="00490794">
        <w:rPr>
          <w:rStyle w:val="spellingerror"/>
          <w:rFonts w:ascii="Cambria" w:hAnsi="Cambria"/>
          <w:sz w:val="24"/>
          <w:szCs w:val="24"/>
        </w:rPr>
        <w:t>Gomiero</w:t>
      </w:r>
      <w:proofErr w:type="spellEnd"/>
      <w:r w:rsidRPr="00490794">
        <w:rPr>
          <w:rStyle w:val="apple-converted-space"/>
          <w:rFonts w:ascii="Cambria" w:hAnsi="Cambria"/>
          <w:sz w:val="24"/>
          <w:szCs w:val="24"/>
        </w:rPr>
        <w:t> </w:t>
      </w:r>
      <w:r w:rsidRPr="00490794">
        <w:rPr>
          <w:rStyle w:val="normaltextrun"/>
          <w:rFonts w:ascii="Cambria" w:hAnsi="Cambria"/>
          <w:sz w:val="24"/>
          <w:szCs w:val="24"/>
        </w:rPr>
        <w:t>T. (2016) Soil Degradation, Land Scarcity and Food Security: Reviewing a Complex Challenge Sustainability 2016, 8(3), 1-41. </w:t>
      </w:r>
    </w:p>
    <w:p w14:paraId="7DDD4715" w14:textId="77777777" w:rsidR="006C7246" w:rsidRDefault="006C7246" w:rsidP="006C7246">
      <w:pPr>
        <w:rPr>
          <w:rFonts w:ascii="Cambria" w:hAnsi="Cambria" w:cs="Times New Roman"/>
          <w:b/>
        </w:rPr>
      </w:pPr>
    </w:p>
    <w:p w14:paraId="47A7DA19" w14:textId="77777777" w:rsidR="005132E7" w:rsidRPr="00490794" w:rsidRDefault="005132E7" w:rsidP="00D640A1">
      <w:pPr>
        <w:rPr>
          <w:rFonts w:ascii="Cambria" w:hAnsi="Cambria" w:cs="Times New Roman"/>
          <w:b/>
        </w:rPr>
      </w:pPr>
      <w:bookmarkStart w:id="0" w:name="_GoBack"/>
      <w:bookmarkEnd w:id="0"/>
    </w:p>
    <w:p w14:paraId="7426D7B4" w14:textId="77777777" w:rsidR="00D640A1" w:rsidRPr="00490794" w:rsidRDefault="00D640A1" w:rsidP="0041422F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4"/>
          <w:szCs w:val="24"/>
        </w:rPr>
      </w:pPr>
    </w:p>
    <w:p w14:paraId="112E0E01" w14:textId="77777777" w:rsidR="0041422F" w:rsidRPr="00490794" w:rsidRDefault="0041422F">
      <w:pPr>
        <w:rPr>
          <w:rFonts w:ascii="Cambria" w:hAnsi="Cambria"/>
        </w:rPr>
      </w:pPr>
    </w:p>
    <w:sectPr w:rsidR="0041422F" w:rsidRPr="00490794" w:rsidSect="005E71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4FE"/>
    <w:multiLevelType w:val="hybridMultilevel"/>
    <w:tmpl w:val="D8DC0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0ED9"/>
    <w:multiLevelType w:val="multilevel"/>
    <w:tmpl w:val="857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A5939"/>
    <w:multiLevelType w:val="hybridMultilevel"/>
    <w:tmpl w:val="349A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4FF9"/>
    <w:multiLevelType w:val="hybridMultilevel"/>
    <w:tmpl w:val="9DF07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0F70"/>
    <w:multiLevelType w:val="hybridMultilevel"/>
    <w:tmpl w:val="D8C6E08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285741"/>
    <w:multiLevelType w:val="hybridMultilevel"/>
    <w:tmpl w:val="644898A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E8B5461"/>
    <w:multiLevelType w:val="hybridMultilevel"/>
    <w:tmpl w:val="9B94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9081E"/>
    <w:multiLevelType w:val="hybridMultilevel"/>
    <w:tmpl w:val="2A9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2543"/>
    <w:multiLevelType w:val="hybridMultilevel"/>
    <w:tmpl w:val="68F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220C"/>
    <w:multiLevelType w:val="hybridMultilevel"/>
    <w:tmpl w:val="66F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23B3E"/>
    <w:multiLevelType w:val="hybridMultilevel"/>
    <w:tmpl w:val="F390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30A3F"/>
    <w:multiLevelType w:val="hybridMultilevel"/>
    <w:tmpl w:val="A63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6B1C"/>
    <w:multiLevelType w:val="hybridMultilevel"/>
    <w:tmpl w:val="BA9EE5B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BD7F8A"/>
    <w:multiLevelType w:val="hybridMultilevel"/>
    <w:tmpl w:val="A022E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700B6"/>
    <w:multiLevelType w:val="hybridMultilevel"/>
    <w:tmpl w:val="D042F6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47AF4"/>
    <w:multiLevelType w:val="hybridMultilevel"/>
    <w:tmpl w:val="516AA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D580A"/>
    <w:multiLevelType w:val="multilevel"/>
    <w:tmpl w:val="61BC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31007E"/>
    <w:multiLevelType w:val="hybridMultilevel"/>
    <w:tmpl w:val="1ED0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2F"/>
    <w:rsid w:val="00156D8F"/>
    <w:rsid w:val="0041422F"/>
    <w:rsid w:val="00490794"/>
    <w:rsid w:val="005132E7"/>
    <w:rsid w:val="005E7151"/>
    <w:rsid w:val="00605F67"/>
    <w:rsid w:val="006C7246"/>
    <w:rsid w:val="0070228D"/>
    <w:rsid w:val="00762D5D"/>
    <w:rsid w:val="008E2CC5"/>
    <w:rsid w:val="00902178"/>
    <w:rsid w:val="009A1032"/>
    <w:rsid w:val="00C3195E"/>
    <w:rsid w:val="00CC7531"/>
    <w:rsid w:val="00D640A1"/>
    <w:rsid w:val="00DC4605"/>
    <w:rsid w:val="00ED5ECA"/>
    <w:rsid w:val="00F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D69B6"/>
  <w14:defaultImageDpi w14:val="300"/>
  <w15:docId w15:val="{55A9E1A3-B3FA-481E-9990-5DE2DA7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41422F"/>
  </w:style>
  <w:style w:type="paragraph" w:customStyle="1" w:styleId="paragraph">
    <w:name w:val="paragraph"/>
    <w:basedOn w:val="Normal"/>
    <w:rsid w:val="004142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Standardstycketeckensnitt"/>
    <w:rsid w:val="0041422F"/>
  </w:style>
  <w:style w:type="character" w:customStyle="1" w:styleId="eop">
    <w:name w:val="eop"/>
    <w:basedOn w:val="Standardstycketeckensnitt"/>
    <w:rsid w:val="0041422F"/>
  </w:style>
  <w:style w:type="character" w:customStyle="1" w:styleId="spellingerror">
    <w:name w:val="spellingerror"/>
    <w:basedOn w:val="Standardstycketeckensnitt"/>
    <w:rsid w:val="0041422F"/>
  </w:style>
  <w:style w:type="character" w:customStyle="1" w:styleId="contextualspellingandgrammarerror">
    <w:name w:val="contextualspellingandgrammarerror"/>
    <w:basedOn w:val="Standardstycketeckensnitt"/>
    <w:rsid w:val="00C3195E"/>
  </w:style>
  <w:style w:type="paragraph" w:styleId="Liststycke">
    <w:name w:val="List Paragraph"/>
    <w:basedOn w:val="Normal"/>
    <w:uiPriority w:val="34"/>
    <w:qFormat/>
    <w:rsid w:val="00DC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ances.sciencemag.org/content/advances/3/3/e1602638.full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ao.org/3/a-i3940e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data.org/sites/default/files/documents/reports/2018-01/JMP-2017-report-fin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shmatters.wateraid.org/sites/g/files/jkxoof256/files/Overflowing%20cities%20%20The%20State%20of%20the%20Worlds%20Toilets%20201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ature/journal/v478/n7367/pdf/478029a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9C8DD27D19B40B27E24FDEE782769" ma:contentTypeVersion="2" ma:contentTypeDescription="Create a new document." ma:contentTypeScope="" ma:versionID="cb33bdbe4afe9208574ed709aea2d0d6">
  <xsd:schema xmlns:xsd="http://www.w3.org/2001/XMLSchema" xmlns:xs="http://www.w3.org/2001/XMLSchema" xmlns:p="http://schemas.microsoft.com/office/2006/metadata/properties" xmlns:ns2="c99242f2-933a-4540-b759-a85da80d8006" xmlns:ns3="acdb310e-df51-4b31-9e19-d0bd00aa5f78" targetNamespace="http://schemas.microsoft.com/office/2006/metadata/properties" ma:root="true" ma:fieldsID="cff0e847b46bc28dffd1e197ae55ffb2" ns2:_="" ns3:_="">
    <xsd:import namespace="c99242f2-933a-4540-b759-a85da80d8006"/>
    <xsd:import namespace="acdb310e-df51-4b31-9e19-d0bd00aa5f7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42f2-933a-4540-b759-a85da80d800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310e-df51-4b31-9e19-d0bd00aa5f7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99242f2-933a-4540-b759-a85da80d8006" xsi:nil="true"/>
    <_lisam_PublishedVersion xmlns="acdb310e-df51-4b31-9e19-d0bd00aa5f78" xsi:nil="true"/>
  </documentManagement>
</p:properties>
</file>

<file path=customXml/itemProps1.xml><?xml version="1.0" encoding="utf-8"?>
<ds:datastoreItem xmlns:ds="http://schemas.openxmlformats.org/officeDocument/2006/customXml" ds:itemID="{66127C92-F973-4AEF-B21D-6F0F0BAD01FF}"/>
</file>

<file path=customXml/itemProps2.xml><?xml version="1.0" encoding="utf-8"?>
<ds:datastoreItem xmlns:ds="http://schemas.openxmlformats.org/officeDocument/2006/customXml" ds:itemID="{7C39DB8B-694C-4334-A6B9-EA5E05061961}"/>
</file>

<file path=customXml/itemProps3.xml><?xml version="1.0" encoding="utf-8"?>
<ds:datastoreItem xmlns:ds="http://schemas.openxmlformats.org/officeDocument/2006/customXml" ds:itemID="{93EA2ADE-2E02-4D2A-BCBA-E433A140E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LiU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</dc:creator>
  <cp:keywords/>
  <dc:description/>
  <cp:lastModifiedBy>Anna Bohman</cp:lastModifiedBy>
  <cp:revision>2</cp:revision>
  <dcterms:created xsi:type="dcterms:W3CDTF">2018-10-16T12:30:00Z</dcterms:created>
  <dcterms:modified xsi:type="dcterms:W3CDTF">2018-10-16T12:30:00Z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0x010100B0E9C8DD27D19B40B27E24FDEE782769</vt:lpwstr>
  </property>
</Properties>
</file>